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11A" w:rsidRPr="00D126C0" w:rsidRDefault="0056711A" w:rsidP="00D126C0">
      <w:pPr>
        <w:tabs>
          <w:tab w:val="center" w:pos="7371"/>
        </w:tabs>
        <w:spacing w:line="276" w:lineRule="auto"/>
        <w:ind w:left="284"/>
        <w:jc w:val="right"/>
      </w:pPr>
      <w:r w:rsidRPr="00D126C0">
        <w:t xml:space="preserve">Załącznik nr </w:t>
      </w:r>
      <w:r w:rsidR="00AE6F2A">
        <w:t>6</w:t>
      </w:r>
      <w:r w:rsidRPr="00D126C0">
        <w:t xml:space="preserve"> do Ogłoszenia</w:t>
      </w:r>
    </w:p>
    <w:p w:rsidR="0056711A" w:rsidRPr="00D126C0" w:rsidRDefault="0056711A" w:rsidP="00D126C0">
      <w:pPr>
        <w:suppressAutoHyphens w:val="0"/>
        <w:spacing w:line="276" w:lineRule="auto"/>
        <w:ind w:left="284"/>
        <w:jc w:val="center"/>
        <w:rPr>
          <w:b/>
          <w:lang w:eastAsia="pl-PL"/>
        </w:rPr>
      </w:pPr>
      <w:r w:rsidRPr="00D126C0">
        <w:rPr>
          <w:b/>
          <w:lang w:eastAsia="pl-PL"/>
        </w:rPr>
        <w:t>UMOWA NR 33/ZP/20</w:t>
      </w:r>
      <w:r w:rsidR="00847997" w:rsidRPr="00D126C0">
        <w:rPr>
          <w:b/>
          <w:lang w:eastAsia="pl-PL"/>
        </w:rPr>
        <w:t>20</w:t>
      </w:r>
    </w:p>
    <w:p w:rsidR="0056711A" w:rsidRPr="00D126C0" w:rsidRDefault="0056711A" w:rsidP="00D126C0">
      <w:pPr>
        <w:spacing w:line="276" w:lineRule="auto"/>
        <w:ind w:left="284"/>
      </w:pPr>
    </w:p>
    <w:p w:rsidR="0056711A" w:rsidRPr="00D126C0" w:rsidRDefault="0056711A" w:rsidP="00D126C0">
      <w:pPr>
        <w:spacing w:line="276" w:lineRule="auto"/>
      </w:pPr>
      <w:proofErr w:type="gramStart"/>
      <w:r w:rsidRPr="00D126C0">
        <w:t>zawarta</w:t>
      </w:r>
      <w:proofErr w:type="gramEnd"/>
      <w:r w:rsidRPr="00D126C0">
        <w:t xml:space="preserve"> w dniu ……………… roku pomiędzy, </w:t>
      </w:r>
    </w:p>
    <w:p w:rsidR="0056711A" w:rsidRPr="00D126C0" w:rsidRDefault="0056711A" w:rsidP="00D126C0">
      <w:pPr>
        <w:spacing w:line="276" w:lineRule="auto"/>
        <w:jc w:val="both"/>
      </w:pPr>
      <w:r w:rsidRPr="00D126C0">
        <w:t>Instytutem Ogrodnictwa z/s 96-100 Skierniewice, ul. Konstytucji 3 Maja 1/3 wpisanym do Krajowego Rejestru Sądowego Rejestru Przedsiębiorców prowadzonego przez Sąd Rejonowy dla Łodzi – Śródmieścia w Łodzi, XX Wydział Gospodarczy Krajowego Rejestru Sądowego pod numerem KRS: 0000375603, posiadającym Regon 101023342, NIP 8361848508, zwanym w dalszej części umowy „</w:t>
      </w:r>
      <w:r w:rsidRPr="00D126C0">
        <w:rPr>
          <w:b/>
        </w:rPr>
        <w:t>Zamawiającym</w:t>
      </w:r>
      <w:r w:rsidRPr="00D126C0">
        <w:t>”, reprezentowanym przez:</w:t>
      </w:r>
    </w:p>
    <w:p w:rsidR="0056711A" w:rsidRPr="00D126C0" w:rsidRDefault="0056711A" w:rsidP="00D126C0">
      <w:pPr>
        <w:spacing w:line="276" w:lineRule="auto"/>
        <w:jc w:val="both"/>
      </w:pPr>
      <w:r w:rsidRPr="00D126C0">
        <w:rPr>
          <w:bCs/>
        </w:rPr>
        <w:t>……………………………………………………………………………………………….</w:t>
      </w:r>
    </w:p>
    <w:p w:rsidR="0056711A" w:rsidRPr="00D126C0" w:rsidRDefault="0056711A" w:rsidP="00D126C0">
      <w:pPr>
        <w:spacing w:line="276" w:lineRule="auto"/>
        <w:jc w:val="both"/>
      </w:pPr>
    </w:p>
    <w:p w:rsidR="0056711A" w:rsidRPr="00D126C0" w:rsidRDefault="0056711A" w:rsidP="00D126C0">
      <w:pPr>
        <w:spacing w:line="276" w:lineRule="auto"/>
        <w:jc w:val="both"/>
      </w:pPr>
      <w:proofErr w:type="gramStart"/>
      <w:r w:rsidRPr="00D126C0">
        <w:t>a</w:t>
      </w:r>
      <w:proofErr w:type="gramEnd"/>
      <w:r w:rsidRPr="00D126C0">
        <w:t xml:space="preserve"> </w:t>
      </w:r>
    </w:p>
    <w:p w:rsidR="0056711A" w:rsidRPr="00D126C0" w:rsidRDefault="0056711A" w:rsidP="00D126C0">
      <w:pPr>
        <w:pStyle w:val="Tekstpodstawowy"/>
        <w:spacing w:line="276" w:lineRule="auto"/>
        <w:ind w:right="72"/>
      </w:pPr>
      <w:r w:rsidRPr="00D126C0">
        <w:t>……………………………………………………………………………………………..,</w:t>
      </w:r>
    </w:p>
    <w:p w:rsidR="0056711A" w:rsidRPr="00D126C0" w:rsidRDefault="0056711A" w:rsidP="00D126C0">
      <w:pPr>
        <w:pStyle w:val="Tekstpodstawowy"/>
        <w:spacing w:line="276" w:lineRule="auto"/>
        <w:ind w:right="72"/>
      </w:pPr>
      <w:proofErr w:type="gramStart"/>
      <w:r w:rsidRPr="00D126C0">
        <w:t>zwanym</w:t>
      </w:r>
      <w:proofErr w:type="gramEnd"/>
      <w:r w:rsidRPr="00D126C0">
        <w:t xml:space="preserve"> w treści umowy </w:t>
      </w:r>
      <w:r w:rsidRPr="00D126C0">
        <w:rPr>
          <w:b/>
        </w:rPr>
        <w:t>„Wykonawcą</w:t>
      </w:r>
      <w:r w:rsidRPr="00D126C0">
        <w:t xml:space="preserve">”, </w:t>
      </w:r>
    </w:p>
    <w:p w:rsidR="0056711A" w:rsidRPr="00D126C0" w:rsidRDefault="0056711A" w:rsidP="00D126C0">
      <w:pPr>
        <w:pStyle w:val="Tekstpodstawowy"/>
        <w:spacing w:line="276" w:lineRule="auto"/>
        <w:ind w:right="72"/>
      </w:pPr>
    </w:p>
    <w:p w:rsidR="0056711A" w:rsidRPr="00D126C0" w:rsidRDefault="0056711A" w:rsidP="00D126C0">
      <w:pPr>
        <w:pStyle w:val="Tekstpodstawowy"/>
        <w:spacing w:line="276" w:lineRule="auto"/>
        <w:ind w:right="72"/>
      </w:pPr>
      <w:proofErr w:type="gramStart"/>
      <w:r w:rsidRPr="00D126C0">
        <w:t>łącznie</w:t>
      </w:r>
      <w:proofErr w:type="gramEnd"/>
      <w:r w:rsidRPr="00D126C0">
        <w:t xml:space="preserve"> zwanymi dalej „Stronami”.</w:t>
      </w:r>
    </w:p>
    <w:p w:rsidR="0056711A" w:rsidRPr="00D126C0" w:rsidRDefault="0056711A" w:rsidP="00D126C0">
      <w:pPr>
        <w:spacing w:line="276" w:lineRule="auto"/>
        <w:ind w:right="72"/>
        <w:jc w:val="both"/>
      </w:pPr>
    </w:p>
    <w:p w:rsidR="0056711A" w:rsidRPr="00D126C0" w:rsidRDefault="0056711A" w:rsidP="00D126C0">
      <w:pPr>
        <w:suppressAutoHyphens w:val="0"/>
        <w:spacing w:line="276" w:lineRule="auto"/>
        <w:jc w:val="both"/>
        <w:rPr>
          <w:lang w:eastAsia="pl-PL"/>
        </w:rPr>
      </w:pPr>
      <w:r w:rsidRPr="00D126C0">
        <w:rPr>
          <w:lang w:eastAsia="pl-PL"/>
        </w:rPr>
        <w:t xml:space="preserve">W wyniku przeprowadzenia postępowania o udzielenie zamówienia publicznego </w:t>
      </w:r>
      <w:r w:rsidRPr="00D126C0">
        <w:t>na podstawie art. 138o ustawy z dnia 29 stycznia 2004 r. Prawo zamówień publicznych (</w:t>
      </w:r>
      <w:r w:rsidR="00847997" w:rsidRPr="00D126C0">
        <w:t xml:space="preserve">tj. </w:t>
      </w:r>
      <w:r w:rsidRPr="00D126C0">
        <w:t xml:space="preserve">Dz. U. </w:t>
      </w:r>
      <w:proofErr w:type="gramStart"/>
      <w:r w:rsidRPr="00D126C0">
        <w:t>z</w:t>
      </w:r>
      <w:proofErr w:type="gramEnd"/>
      <w:r w:rsidRPr="00D126C0">
        <w:t xml:space="preserve"> 20</w:t>
      </w:r>
      <w:r w:rsidR="00847997" w:rsidRPr="00D126C0">
        <w:t>19</w:t>
      </w:r>
      <w:r w:rsidRPr="00D126C0">
        <w:t xml:space="preserve"> poz. </w:t>
      </w:r>
      <w:r w:rsidR="00847997" w:rsidRPr="00D126C0">
        <w:t>1843</w:t>
      </w:r>
      <w:r w:rsidRPr="00D126C0">
        <w:t xml:space="preserve"> ze zm.), zw. dalej „ustawą </w:t>
      </w:r>
      <w:proofErr w:type="spellStart"/>
      <w:r w:rsidRPr="00D126C0">
        <w:t>Pzp</w:t>
      </w:r>
      <w:proofErr w:type="spellEnd"/>
      <w:r w:rsidRPr="00D126C0">
        <w:t>”</w:t>
      </w:r>
      <w:r w:rsidRPr="00D126C0">
        <w:rPr>
          <w:lang w:eastAsia="pl-PL"/>
        </w:rPr>
        <w:t>, została zawarta umowa o następującej treści:</w:t>
      </w:r>
    </w:p>
    <w:p w:rsidR="0056711A" w:rsidRPr="00D126C0" w:rsidRDefault="0056711A" w:rsidP="00D126C0">
      <w:pPr>
        <w:spacing w:line="276" w:lineRule="auto"/>
        <w:ind w:left="284"/>
        <w:jc w:val="center"/>
        <w:rPr>
          <w:b/>
        </w:rPr>
      </w:pPr>
    </w:p>
    <w:p w:rsidR="0056711A" w:rsidRPr="00D126C0" w:rsidRDefault="0056711A" w:rsidP="00D126C0">
      <w:pPr>
        <w:spacing w:line="276" w:lineRule="auto"/>
        <w:ind w:left="284" w:hanging="284"/>
        <w:jc w:val="center"/>
        <w:rPr>
          <w:b/>
        </w:rPr>
      </w:pPr>
      <w:r w:rsidRPr="00D126C0">
        <w:rPr>
          <w:b/>
        </w:rPr>
        <w:t>§ 1.</w:t>
      </w:r>
    </w:p>
    <w:p w:rsidR="0056711A" w:rsidRPr="00D126C0" w:rsidRDefault="0056711A" w:rsidP="00D126C0">
      <w:pPr>
        <w:numPr>
          <w:ilvl w:val="0"/>
          <w:numId w:val="1"/>
        </w:numPr>
        <w:tabs>
          <w:tab w:val="left" w:pos="360"/>
        </w:tabs>
        <w:suppressAutoHyphens w:val="0"/>
        <w:spacing w:line="276" w:lineRule="auto"/>
        <w:ind w:left="284" w:hanging="284"/>
        <w:jc w:val="both"/>
      </w:pPr>
      <w:r w:rsidRPr="00D126C0">
        <w:t>Przedmiotem umowy jest:</w:t>
      </w:r>
    </w:p>
    <w:p w:rsidR="0056711A" w:rsidRPr="00D126C0" w:rsidRDefault="0056711A" w:rsidP="00D126C0">
      <w:pPr>
        <w:pStyle w:val="Akapitzlist"/>
        <w:numPr>
          <w:ilvl w:val="0"/>
          <w:numId w:val="10"/>
        </w:numPr>
        <w:suppressAutoHyphens w:val="0"/>
        <w:spacing w:line="276" w:lineRule="auto"/>
        <w:ind w:left="567" w:hanging="283"/>
        <w:jc w:val="both"/>
        <w:rPr>
          <w:lang w:eastAsia="pl-PL"/>
        </w:rPr>
      </w:pPr>
      <w:proofErr w:type="gramStart"/>
      <w:r w:rsidRPr="00D126C0">
        <w:rPr>
          <w:lang w:eastAsia="pl-PL"/>
        </w:rPr>
        <w:t>świadczenie</w:t>
      </w:r>
      <w:proofErr w:type="gramEnd"/>
      <w:r w:rsidRPr="00D126C0">
        <w:rPr>
          <w:lang w:eastAsia="pl-PL"/>
        </w:rPr>
        <w:t xml:space="preserve"> przez Wykonawcę na rzecz Zamawiającego stałej obsługi prawnej przez 12 miesięcy w dziedzinie zamówień publicznych;</w:t>
      </w:r>
    </w:p>
    <w:p w:rsidR="0056711A" w:rsidRPr="00D126C0" w:rsidRDefault="0056711A" w:rsidP="00D126C0">
      <w:pPr>
        <w:pStyle w:val="Akapitzlist"/>
        <w:numPr>
          <w:ilvl w:val="0"/>
          <w:numId w:val="10"/>
        </w:numPr>
        <w:suppressAutoHyphens w:val="0"/>
        <w:spacing w:line="276" w:lineRule="auto"/>
        <w:ind w:left="567" w:hanging="283"/>
        <w:jc w:val="both"/>
        <w:rPr>
          <w:lang w:eastAsia="pl-PL"/>
        </w:rPr>
      </w:pPr>
      <w:proofErr w:type="gramStart"/>
      <w:r w:rsidRPr="00D126C0">
        <w:t>kompleksowe</w:t>
      </w:r>
      <w:proofErr w:type="gramEnd"/>
      <w:r w:rsidRPr="00D126C0">
        <w:t xml:space="preserve"> przeprowadzenie postępowań o udzielenie zamówienia publicznego wskazanych przez Zamawiającego w charakterze pełnomocnika Zamawiającego tj. kompleksowe opracowanie dokumentacji postępowania (z wyłączeniem opracowania OPZ) oraz przeprowadzenie postępowania od jego wszczęcia do zawarcia umowy oraz skompletowanie dokumentacji i przekazanie do Zamawiającego. Postępowania będą prowadzone na dostawy, usługi lub roboty budowlane w zależności od potrzeb Zamawiającego. Większość postępowań zleconych przez Zamawiającego będzie dofinansowana ze środków UE.</w:t>
      </w:r>
    </w:p>
    <w:p w:rsidR="0056711A" w:rsidRPr="00D126C0" w:rsidRDefault="0056711A" w:rsidP="00D126C0">
      <w:pPr>
        <w:pStyle w:val="Akapitzlist"/>
        <w:numPr>
          <w:ilvl w:val="0"/>
          <w:numId w:val="1"/>
        </w:numPr>
        <w:tabs>
          <w:tab w:val="left" w:pos="1080"/>
        </w:tabs>
        <w:suppressAutoHyphens w:val="0"/>
        <w:autoSpaceDN w:val="0"/>
        <w:spacing w:line="276" w:lineRule="auto"/>
        <w:ind w:left="284" w:hanging="284"/>
        <w:jc w:val="both"/>
        <w:textAlignment w:val="baseline"/>
        <w:rPr>
          <w:kern w:val="3"/>
        </w:rPr>
      </w:pPr>
      <w:r w:rsidRPr="00D126C0">
        <w:t xml:space="preserve">W ramach realizacji przedmiotu zamówienia, o którym mowa w ust. 1 lit. b) Wykonawca będzie działał jako pełnomocnik Zamawiającego w rozumieniu art. 15 ust 2 w zw. z art. 15 ust. 4 pkt 3 </w:t>
      </w:r>
      <w:r w:rsidRPr="00D126C0">
        <w:rPr>
          <w:spacing w:val="-4"/>
        </w:rPr>
        <w:t xml:space="preserve">ustawy z dnia 29 stycznia 2004 r. Prawo zamówień publicznych </w:t>
      </w:r>
      <w:r w:rsidRPr="00D126C0">
        <w:rPr>
          <w:bCs/>
        </w:rPr>
        <w:t>(</w:t>
      </w:r>
      <w:r w:rsidR="00847997" w:rsidRPr="00D126C0">
        <w:rPr>
          <w:bCs/>
        </w:rPr>
        <w:t xml:space="preserve">tj. </w:t>
      </w:r>
      <w:r w:rsidRPr="00D126C0">
        <w:t xml:space="preserve">Dz. U. </w:t>
      </w:r>
      <w:proofErr w:type="gramStart"/>
      <w:r w:rsidRPr="00D126C0">
        <w:t>z</w:t>
      </w:r>
      <w:proofErr w:type="gramEnd"/>
      <w:r w:rsidRPr="00D126C0">
        <w:t xml:space="preserve"> 2019 r. poz. 1843</w:t>
      </w:r>
      <w:r w:rsidR="00847997" w:rsidRPr="00D126C0">
        <w:t xml:space="preserve"> ze zm.</w:t>
      </w:r>
      <w:r w:rsidRPr="00D126C0">
        <w:rPr>
          <w:bCs/>
        </w:rPr>
        <w:t>)</w:t>
      </w:r>
      <w:r w:rsidRPr="00D126C0">
        <w:rPr>
          <w:spacing w:val="-4"/>
        </w:rPr>
        <w:t xml:space="preserve"> – w dalszej treści umowy zwanej „ustawą </w:t>
      </w:r>
      <w:proofErr w:type="spellStart"/>
      <w:r w:rsidRPr="00D126C0">
        <w:rPr>
          <w:spacing w:val="-4"/>
        </w:rPr>
        <w:t>Pzp</w:t>
      </w:r>
      <w:proofErr w:type="spellEnd"/>
      <w:r w:rsidRPr="00D126C0">
        <w:rPr>
          <w:spacing w:val="-4"/>
        </w:rPr>
        <w:t>”.</w:t>
      </w:r>
    </w:p>
    <w:p w:rsidR="0056711A" w:rsidRPr="00D126C0" w:rsidRDefault="0056711A" w:rsidP="00D126C0">
      <w:pPr>
        <w:pStyle w:val="Akapitzlist"/>
        <w:spacing w:line="276" w:lineRule="auto"/>
        <w:ind w:left="284"/>
        <w:jc w:val="both"/>
        <w:rPr>
          <w:bCs/>
        </w:rPr>
      </w:pPr>
      <w:r w:rsidRPr="00D126C0">
        <w:rPr>
          <w:bCs/>
        </w:rPr>
        <w:t xml:space="preserve">Przewiduje się przeprowadzenie </w:t>
      </w:r>
      <w:r w:rsidR="00847997" w:rsidRPr="00D126C0">
        <w:rPr>
          <w:bCs/>
        </w:rPr>
        <w:t>30</w:t>
      </w:r>
      <w:r w:rsidRPr="00D126C0">
        <w:rPr>
          <w:bCs/>
        </w:rPr>
        <w:t>-</w:t>
      </w:r>
      <w:r w:rsidR="00847997" w:rsidRPr="00D126C0">
        <w:rPr>
          <w:bCs/>
        </w:rPr>
        <w:t>40</w:t>
      </w:r>
      <w:r w:rsidRPr="00D126C0">
        <w:rPr>
          <w:bCs/>
        </w:rPr>
        <w:t xml:space="preserve"> postępowań w roku, o których mowa w §1 ust. 1 lit. b), przy czym dopuszcza się w razie potrzeby możliwość zwiększenia liczby postępowań, nie więcej jednak niż dwukrotnie w stosunku do przewidywanej liczby. Zmiana liczby postępowań nie stanowi zmiany umowy, wynagrodzenie określane jest na podstawie zadeklarowanej ceny jednostkowej za przeprowadzenie jednego postępowania.</w:t>
      </w:r>
    </w:p>
    <w:p w:rsidR="0056711A" w:rsidRPr="00D126C0" w:rsidRDefault="0056711A" w:rsidP="00D126C0">
      <w:pPr>
        <w:pStyle w:val="Akapitzlist"/>
        <w:numPr>
          <w:ilvl w:val="0"/>
          <w:numId w:val="1"/>
        </w:numPr>
        <w:spacing w:line="276" w:lineRule="auto"/>
        <w:ind w:left="284" w:hanging="284"/>
        <w:jc w:val="both"/>
      </w:pPr>
      <w:r w:rsidRPr="00D126C0">
        <w:t>Zamawiający przewiduje możliwość udzielenia zamówienia opcjonalnego polegającego na zleceniu tożsamego zamówienia (w tym samym zakresie i na tych samych warunkach) na kolejne 12 m-</w:t>
      </w:r>
      <w:proofErr w:type="spellStart"/>
      <w:r w:rsidRPr="00D126C0">
        <w:t>cy</w:t>
      </w:r>
      <w:proofErr w:type="spellEnd"/>
      <w:r w:rsidRPr="00D126C0">
        <w:t xml:space="preserve">, tj. w okresie od </w:t>
      </w:r>
      <w:r w:rsidR="000E6CCC">
        <w:t>0</w:t>
      </w:r>
      <w:bookmarkStart w:id="0" w:name="_GoBack"/>
      <w:bookmarkEnd w:id="0"/>
      <w:r w:rsidRPr="00D126C0">
        <w:t xml:space="preserve">1.01.2022 r. do 31.12.2022 </w:t>
      </w:r>
      <w:proofErr w:type="gramStart"/>
      <w:r w:rsidRPr="00D126C0">
        <w:t>r</w:t>
      </w:r>
      <w:proofErr w:type="gramEnd"/>
      <w:r w:rsidRPr="00D126C0">
        <w:t xml:space="preserve">. W przypadku podjęcia decyzji o zleceniu zamówienia opcjonalnego Zamawiający prześle do Wykonawcy </w:t>
      </w:r>
      <w:r w:rsidRPr="00D126C0">
        <w:lastRenderedPageBreak/>
        <w:t xml:space="preserve">oświadczenie w przedmiocie realizacji zamówienia opcjonalnego w terminie do 15 grudnia 2021 r. </w:t>
      </w:r>
    </w:p>
    <w:p w:rsidR="00847997" w:rsidRPr="00D126C0" w:rsidRDefault="00847997" w:rsidP="00D126C0">
      <w:pPr>
        <w:spacing w:line="276" w:lineRule="auto"/>
        <w:ind w:left="284"/>
        <w:jc w:val="center"/>
        <w:rPr>
          <w:b/>
        </w:rPr>
      </w:pPr>
    </w:p>
    <w:p w:rsidR="0056711A" w:rsidRPr="00D126C0" w:rsidRDefault="0056711A" w:rsidP="00D126C0">
      <w:pPr>
        <w:spacing w:line="276" w:lineRule="auto"/>
        <w:ind w:left="284"/>
        <w:jc w:val="center"/>
        <w:rPr>
          <w:b/>
        </w:rPr>
      </w:pPr>
      <w:r w:rsidRPr="00D126C0">
        <w:rPr>
          <w:b/>
        </w:rPr>
        <w:t>§ 2.</w:t>
      </w:r>
    </w:p>
    <w:p w:rsidR="0056711A" w:rsidRPr="00D126C0" w:rsidRDefault="0056711A" w:rsidP="00D126C0">
      <w:pPr>
        <w:widowControl w:val="0"/>
        <w:numPr>
          <w:ilvl w:val="0"/>
          <w:numId w:val="2"/>
        </w:numPr>
        <w:suppressAutoHyphens w:val="0"/>
        <w:overflowPunct w:val="0"/>
        <w:autoSpaceDE w:val="0"/>
        <w:autoSpaceDN w:val="0"/>
        <w:adjustRightInd w:val="0"/>
        <w:spacing w:line="276" w:lineRule="auto"/>
        <w:ind w:left="284" w:hanging="284"/>
        <w:jc w:val="both"/>
      </w:pPr>
      <w:r w:rsidRPr="00D126C0">
        <w:rPr>
          <w:lang w:eastAsia="pl-PL"/>
        </w:rPr>
        <w:t>W ramach bieżącej obsługi prawnej, o której mowa w §1 ust. 1 lit. a) Wykonawca będzie świadczył na rzecz Wykonawcy w szczególności następujące usługi:</w:t>
      </w:r>
    </w:p>
    <w:p w:rsidR="0056711A" w:rsidRPr="00D126C0" w:rsidRDefault="0056711A" w:rsidP="00D126C0">
      <w:pPr>
        <w:pStyle w:val="Akapitzlist"/>
        <w:numPr>
          <w:ilvl w:val="0"/>
          <w:numId w:val="7"/>
        </w:numPr>
        <w:suppressAutoHyphens w:val="0"/>
        <w:spacing w:line="276" w:lineRule="auto"/>
        <w:ind w:left="567" w:hanging="283"/>
        <w:jc w:val="both"/>
        <w:rPr>
          <w:lang w:eastAsia="pl-PL"/>
        </w:rPr>
      </w:pPr>
      <w:proofErr w:type="gramStart"/>
      <w:r w:rsidRPr="00D126C0">
        <w:rPr>
          <w:lang w:eastAsia="pl-PL"/>
        </w:rPr>
        <w:t>bieżące</w:t>
      </w:r>
      <w:proofErr w:type="gramEnd"/>
      <w:r w:rsidRPr="00D126C0">
        <w:rPr>
          <w:lang w:eastAsia="pl-PL"/>
        </w:rPr>
        <w:t xml:space="preserve"> konsultacje telefoniczne, e-mailowe, faksowe lub bezpośrednie w siedzibie Zamawiającego;</w:t>
      </w:r>
    </w:p>
    <w:p w:rsidR="0056711A" w:rsidRPr="00D126C0" w:rsidRDefault="0056711A" w:rsidP="00D126C0">
      <w:pPr>
        <w:pStyle w:val="Akapitzlist"/>
        <w:numPr>
          <w:ilvl w:val="0"/>
          <w:numId w:val="7"/>
        </w:numPr>
        <w:suppressAutoHyphens w:val="0"/>
        <w:spacing w:line="276" w:lineRule="auto"/>
        <w:ind w:left="567" w:hanging="283"/>
        <w:jc w:val="both"/>
        <w:rPr>
          <w:lang w:eastAsia="pl-PL"/>
        </w:rPr>
      </w:pPr>
      <w:proofErr w:type="gramStart"/>
      <w:r w:rsidRPr="00D126C0">
        <w:rPr>
          <w:lang w:eastAsia="pl-PL"/>
        </w:rPr>
        <w:t>pomoc</w:t>
      </w:r>
      <w:proofErr w:type="gramEnd"/>
      <w:r w:rsidRPr="00D126C0">
        <w:rPr>
          <w:lang w:eastAsia="pl-PL"/>
        </w:rPr>
        <w:t xml:space="preserve"> prawna przy sporządzaniu umów i wewnętrznych aktów prawnych z zakresu zamówień publicznych;</w:t>
      </w:r>
    </w:p>
    <w:p w:rsidR="0056711A" w:rsidRPr="00D126C0" w:rsidRDefault="0056711A" w:rsidP="00D126C0">
      <w:pPr>
        <w:pStyle w:val="Akapitzlist"/>
        <w:numPr>
          <w:ilvl w:val="0"/>
          <w:numId w:val="7"/>
        </w:numPr>
        <w:suppressAutoHyphens w:val="0"/>
        <w:spacing w:line="276" w:lineRule="auto"/>
        <w:ind w:left="567" w:hanging="283"/>
        <w:jc w:val="both"/>
        <w:rPr>
          <w:lang w:eastAsia="pl-PL"/>
        </w:rPr>
      </w:pPr>
      <w:proofErr w:type="gramStart"/>
      <w:r w:rsidRPr="00D126C0">
        <w:rPr>
          <w:lang w:eastAsia="pl-PL"/>
        </w:rPr>
        <w:t>pomoc</w:t>
      </w:r>
      <w:proofErr w:type="gramEnd"/>
      <w:r w:rsidRPr="00D126C0">
        <w:rPr>
          <w:lang w:eastAsia="pl-PL"/>
        </w:rPr>
        <w:t xml:space="preserve"> prawna w zakresie wykonywania umów zawartych w wyniku przeprowadzenia postępowań o udzielenie zamówień publicznych, w tym pomoc prawna dotycząca udzielania zamówień uzupełniających i dodatkowych, zmiany umów oraz aneksowania umów,</w:t>
      </w:r>
    </w:p>
    <w:p w:rsidR="0056711A" w:rsidRPr="00D126C0" w:rsidRDefault="0056711A" w:rsidP="00D126C0">
      <w:pPr>
        <w:pStyle w:val="Akapitzlist"/>
        <w:numPr>
          <w:ilvl w:val="0"/>
          <w:numId w:val="7"/>
        </w:numPr>
        <w:suppressAutoHyphens w:val="0"/>
        <w:spacing w:line="276" w:lineRule="auto"/>
        <w:ind w:left="567" w:hanging="283"/>
        <w:jc w:val="both"/>
        <w:rPr>
          <w:lang w:eastAsia="pl-PL"/>
        </w:rPr>
      </w:pPr>
      <w:proofErr w:type="gramStart"/>
      <w:r w:rsidRPr="00D126C0">
        <w:rPr>
          <w:lang w:eastAsia="pl-PL"/>
        </w:rPr>
        <w:t>sporządzanie</w:t>
      </w:r>
      <w:proofErr w:type="gramEnd"/>
      <w:r w:rsidRPr="00D126C0">
        <w:rPr>
          <w:lang w:eastAsia="pl-PL"/>
        </w:rPr>
        <w:t xml:space="preserve"> opinii prawnych.</w:t>
      </w:r>
    </w:p>
    <w:p w:rsidR="0056711A" w:rsidRPr="00D126C0" w:rsidRDefault="0056711A" w:rsidP="00D126C0">
      <w:pPr>
        <w:widowControl w:val="0"/>
        <w:numPr>
          <w:ilvl w:val="0"/>
          <w:numId w:val="2"/>
        </w:numPr>
        <w:suppressAutoHyphens w:val="0"/>
        <w:overflowPunct w:val="0"/>
        <w:autoSpaceDE w:val="0"/>
        <w:autoSpaceDN w:val="0"/>
        <w:adjustRightInd w:val="0"/>
        <w:spacing w:line="276" w:lineRule="auto"/>
        <w:ind w:left="284" w:hanging="284"/>
        <w:jc w:val="both"/>
      </w:pPr>
      <w:r w:rsidRPr="00D126C0">
        <w:t xml:space="preserve">W ramach usługi, o której mowa w §1 ust. 1 lit. b) Wykonawca zobowiązuje się </w:t>
      </w:r>
      <w:r w:rsidRPr="00D126C0">
        <w:rPr>
          <w:rFonts w:eastAsia="MingLiU"/>
        </w:rPr>
        <w:br/>
      </w:r>
      <w:r w:rsidRPr="00D126C0">
        <w:t>w szczególności do wykonania następujących czynności:</w:t>
      </w:r>
    </w:p>
    <w:p w:rsidR="0056711A" w:rsidRPr="00D126C0" w:rsidRDefault="0056711A" w:rsidP="00D126C0">
      <w:pPr>
        <w:pStyle w:val="Akapitzlist"/>
        <w:numPr>
          <w:ilvl w:val="0"/>
          <w:numId w:val="8"/>
        </w:numPr>
        <w:suppressAutoHyphens w:val="0"/>
        <w:spacing w:line="276" w:lineRule="auto"/>
        <w:ind w:left="567" w:hanging="283"/>
        <w:jc w:val="both"/>
      </w:pPr>
      <w:proofErr w:type="gramStart"/>
      <w:r w:rsidRPr="00D126C0">
        <w:t>weryfikacja</w:t>
      </w:r>
      <w:proofErr w:type="gramEnd"/>
      <w:r w:rsidRPr="00D126C0">
        <w:t xml:space="preserve"> OPZ pod względem zgodności z prawem zamówień publicznych,</w:t>
      </w:r>
    </w:p>
    <w:p w:rsidR="0056711A" w:rsidRPr="00D126C0" w:rsidRDefault="0056711A" w:rsidP="00D126C0">
      <w:pPr>
        <w:pStyle w:val="Akapitzlist"/>
        <w:numPr>
          <w:ilvl w:val="0"/>
          <w:numId w:val="8"/>
        </w:numPr>
        <w:suppressAutoHyphens w:val="0"/>
        <w:spacing w:line="276" w:lineRule="auto"/>
        <w:ind w:left="567" w:hanging="283"/>
        <w:jc w:val="both"/>
      </w:pPr>
      <w:proofErr w:type="gramStart"/>
      <w:r w:rsidRPr="00D126C0">
        <w:t>opracowania</w:t>
      </w:r>
      <w:proofErr w:type="gramEnd"/>
      <w:r w:rsidRPr="00D126C0">
        <w:t xml:space="preserve"> SIWZ i ogłoszenia o zamówieniu, w tym warunków udziału w postępowaniu, kryteriów oceny ofert, wzoru umowy,</w:t>
      </w:r>
    </w:p>
    <w:p w:rsidR="0056711A" w:rsidRPr="00D126C0" w:rsidRDefault="0056711A" w:rsidP="00D126C0">
      <w:pPr>
        <w:pStyle w:val="Akapitzlist"/>
        <w:numPr>
          <w:ilvl w:val="0"/>
          <w:numId w:val="8"/>
        </w:numPr>
        <w:suppressAutoHyphens w:val="0"/>
        <w:spacing w:line="276" w:lineRule="auto"/>
        <w:ind w:left="567" w:hanging="283"/>
        <w:jc w:val="both"/>
      </w:pPr>
      <w:proofErr w:type="gramStart"/>
      <w:r w:rsidRPr="00D126C0">
        <w:t>jeżeli</w:t>
      </w:r>
      <w:proofErr w:type="gramEnd"/>
      <w:r w:rsidRPr="00D126C0">
        <w:t xml:space="preserve"> będzie to uzasadnione lub wymagane przepisami prawa powołanie komisji przetargowej oraz zespołu, włączając do jej składu, jako członków pracowników Zamawiającego,</w:t>
      </w:r>
    </w:p>
    <w:p w:rsidR="0056711A" w:rsidRPr="00D126C0" w:rsidRDefault="0056711A" w:rsidP="00D126C0">
      <w:pPr>
        <w:pStyle w:val="Akapitzlist"/>
        <w:numPr>
          <w:ilvl w:val="0"/>
          <w:numId w:val="8"/>
        </w:numPr>
        <w:suppressAutoHyphens w:val="0"/>
        <w:spacing w:line="276" w:lineRule="auto"/>
        <w:ind w:left="567" w:hanging="283"/>
        <w:jc w:val="both"/>
      </w:pPr>
      <w:proofErr w:type="gramStart"/>
      <w:r w:rsidRPr="00D126C0">
        <w:t>sporządzenia</w:t>
      </w:r>
      <w:proofErr w:type="gramEnd"/>
      <w:r w:rsidRPr="00D126C0">
        <w:t xml:space="preserve"> niezbędnych wyjaśnień, w tym odpowiedzi na pytania do SIWZ oraz modyfikacji treści SIWZ, </w:t>
      </w:r>
    </w:p>
    <w:p w:rsidR="0056711A" w:rsidRPr="00D126C0" w:rsidRDefault="0056711A" w:rsidP="00D126C0">
      <w:pPr>
        <w:pStyle w:val="Akapitzlist"/>
        <w:numPr>
          <w:ilvl w:val="0"/>
          <w:numId w:val="8"/>
        </w:numPr>
        <w:suppressAutoHyphens w:val="0"/>
        <w:spacing w:line="276" w:lineRule="auto"/>
        <w:ind w:left="567" w:hanging="283"/>
        <w:jc w:val="both"/>
      </w:pPr>
      <w:proofErr w:type="gramStart"/>
      <w:r w:rsidRPr="00D126C0">
        <w:t>sporządzenia</w:t>
      </w:r>
      <w:proofErr w:type="gramEnd"/>
      <w:r w:rsidRPr="00D126C0">
        <w:t xml:space="preserve"> pisemnego protokołu postępowania o udzielenie zamówienia publicznego oraz skompletowanie wszystkich załączników do protokołu, zgodnie z wymogami ustawy </w:t>
      </w:r>
      <w:proofErr w:type="spellStart"/>
      <w:r w:rsidRPr="00D126C0">
        <w:t>Pzp</w:t>
      </w:r>
      <w:proofErr w:type="spellEnd"/>
      <w:r w:rsidRPr="00D126C0">
        <w:t xml:space="preserve"> i przepisów wykonawczych wydanych na jej podstawie,</w:t>
      </w:r>
    </w:p>
    <w:p w:rsidR="0056711A" w:rsidRPr="00D126C0" w:rsidRDefault="0056711A" w:rsidP="00D126C0">
      <w:pPr>
        <w:pStyle w:val="Akapitzlist"/>
        <w:numPr>
          <w:ilvl w:val="0"/>
          <w:numId w:val="8"/>
        </w:numPr>
        <w:suppressAutoHyphens w:val="0"/>
        <w:spacing w:line="276" w:lineRule="auto"/>
        <w:ind w:left="567" w:hanging="283"/>
        <w:jc w:val="both"/>
      </w:pPr>
      <w:r w:rsidRPr="00D126C0">
        <w:t xml:space="preserve"> </w:t>
      </w:r>
      <w:proofErr w:type="gramStart"/>
      <w:r w:rsidRPr="00D126C0">
        <w:t>wszystkie</w:t>
      </w:r>
      <w:proofErr w:type="gramEnd"/>
      <w:r w:rsidRPr="00D126C0">
        <w:t xml:space="preserve"> czynności techniczne związane z postępowaniem w tym otwarcie ofert, zamieszczenie </w:t>
      </w:r>
      <w:proofErr w:type="spellStart"/>
      <w:r w:rsidRPr="00D126C0">
        <w:t>s</w:t>
      </w:r>
      <w:r w:rsidR="00847997" w:rsidRPr="00D126C0">
        <w:t>i</w:t>
      </w:r>
      <w:r w:rsidRPr="00D126C0">
        <w:t>wz</w:t>
      </w:r>
      <w:proofErr w:type="spellEnd"/>
      <w:r w:rsidRPr="00D126C0">
        <w:t xml:space="preserve"> na stronie, przesyłanie korespondencji, gromadzenie ofert, </w:t>
      </w:r>
    </w:p>
    <w:p w:rsidR="0056711A" w:rsidRPr="00D126C0" w:rsidRDefault="0056711A" w:rsidP="00D126C0">
      <w:pPr>
        <w:pStyle w:val="Akapitzlist"/>
        <w:numPr>
          <w:ilvl w:val="0"/>
          <w:numId w:val="8"/>
        </w:numPr>
        <w:suppressAutoHyphens w:val="0"/>
        <w:spacing w:line="276" w:lineRule="auto"/>
        <w:ind w:left="567" w:hanging="283"/>
        <w:jc w:val="both"/>
      </w:pPr>
      <w:proofErr w:type="gramStart"/>
      <w:r w:rsidRPr="00D126C0">
        <w:t>powoływania</w:t>
      </w:r>
      <w:proofErr w:type="gramEnd"/>
      <w:r w:rsidRPr="00D126C0">
        <w:t xml:space="preserve"> w razie potrzeby biegłych, po uprzedniej akceptacji przez Zamawiającego (wynagrodzenie biegłych będzie ustalone z Zamawiającym odrębnie i nie jest ujęte w wynagrodzeniu Wykonawcy),</w:t>
      </w:r>
    </w:p>
    <w:p w:rsidR="0056711A" w:rsidRPr="00D126C0" w:rsidRDefault="0056711A" w:rsidP="00D126C0">
      <w:pPr>
        <w:pStyle w:val="Akapitzlist"/>
        <w:numPr>
          <w:ilvl w:val="0"/>
          <w:numId w:val="8"/>
        </w:numPr>
        <w:suppressAutoHyphens w:val="0"/>
        <w:spacing w:line="276" w:lineRule="auto"/>
        <w:ind w:left="567" w:hanging="283"/>
        <w:jc w:val="both"/>
      </w:pPr>
      <w:proofErr w:type="gramStart"/>
      <w:r w:rsidRPr="00D126C0">
        <w:t>dokonanie</w:t>
      </w:r>
      <w:proofErr w:type="gramEnd"/>
      <w:r w:rsidRPr="00D126C0">
        <w:t xml:space="preserve"> czynności badania i oceny ofert, w tym podmiotowa ocena wykonawców, przedmiotowa ocena ofert, badanie rażąco niskiej ceny,</w:t>
      </w:r>
    </w:p>
    <w:p w:rsidR="0056711A" w:rsidRPr="00D126C0" w:rsidRDefault="0056711A" w:rsidP="00D126C0">
      <w:pPr>
        <w:pStyle w:val="Akapitzlist"/>
        <w:numPr>
          <w:ilvl w:val="0"/>
          <w:numId w:val="8"/>
        </w:numPr>
        <w:suppressAutoHyphens w:val="0"/>
        <w:spacing w:line="276" w:lineRule="auto"/>
        <w:ind w:left="567" w:hanging="283"/>
        <w:jc w:val="both"/>
      </w:pPr>
      <w:proofErr w:type="gramStart"/>
      <w:r w:rsidRPr="00D126C0">
        <w:t>dokonanie</w:t>
      </w:r>
      <w:proofErr w:type="gramEnd"/>
      <w:r w:rsidRPr="00D126C0">
        <w:t xml:space="preserve"> wyboru oferty najkorzystniejszej lub unieważnienia postępowania,</w:t>
      </w:r>
    </w:p>
    <w:p w:rsidR="0056711A" w:rsidRPr="00D126C0" w:rsidRDefault="0056711A" w:rsidP="00D126C0">
      <w:pPr>
        <w:pStyle w:val="Akapitzlist"/>
        <w:numPr>
          <w:ilvl w:val="0"/>
          <w:numId w:val="8"/>
        </w:numPr>
        <w:suppressAutoHyphens w:val="0"/>
        <w:spacing w:line="276" w:lineRule="auto"/>
        <w:ind w:left="567" w:hanging="283"/>
        <w:jc w:val="both"/>
      </w:pPr>
      <w:proofErr w:type="gramStart"/>
      <w:r w:rsidRPr="00D126C0">
        <w:t>ustalenia</w:t>
      </w:r>
      <w:proofErr w:type="gramEnd"/>
      <w:r w:rsidRPr="00D126C0">
        <w:t xml:space="preserve"> treści umowy w sprawie zamówienia publicznego i przygotowania jej do podpisania przez strony umowy,</w:t>
      </w:r>
    </w:p>
    <w:p w:rsidR="0056711A" w:rsidRPr="00D126C0" w:rsidRDefault="0056711A" w:rsidP="00D126C0">
      <w:pPr>
        <w:pStyle w:val="Akapitzlist"/>
        <w:numPr>
          <w:ilvl w:val="0"/>
          <w:numId w:val="8"/>
        </w:numPr>
        <w:suppressAutoHyphens w:val="0"/>
        <w:spacing w:line="276" w:lineRule="auto"/>
        <w:ind w:left="567" w:hanging="283"/>
        <w:jc w:val="both"/>
      </w:pPr>
      <w:proofErr w:type="gramStart"/>
      <w:r w:rsidRPr="00D126C0">
        <w:t>przekazania</w:t>
      </w:r>
      <w:proofErr w:type="gramEnd"/>
      <w:r w:rsidRPr="00D126C0">
        <w:t xml:space="preserve"> Zamawiającemu wszystkich dokumentów związanych</w:t>
      </w:r>
      <w:r w:rsidR="00847997" w:rsidRPr="00D126C0">
        <w:t xml:space="preserve"> z</w:t>
      </w:r>
      <w:r w:rsidRPr="00D126C0">
        <w:t> przeprowadzonym postępowaniem.</w:t>
      </w:r>
    </w:p>
    <w:p w:rsidR="0056711A" w:rsidRPr="00D126C0" w:rsidRDefault="0056711A" w:rsidP="00D126C0">
      <w:pPr>
        <w:pStyle w:val="Akapitzlist"/>
        <w:numPr>
          <w:ilvl w:val="0"/>
          <w:numId w:val="2"/>
        </w:numPr>
        <w:suppressAutoHyphens w:val="0"/>
        <w:spacing w:line="276" w:lineRule="auto"/>
        <w:ind w:left="284" w:hanging="284"/>
        <w:jc w:val="both"/>
        <w:rPr>
          <w:lang w:eastAsia="pl-PL"/>
        </w:rPr>
      </w:pPr>
      <w:r w:rsidRPr="00D126C0">
        <w:t>Zamawiający zobowiązuje się dostarczyć Wykonawcy wszystkie żądane przez niego informacje i dokumenty związane z realizacją niniejszej umowy, będące w posiadaniu Zamawiającego oraz zobowiązuje się do:</w:t>
      </w:r>
    </w:p>
    <w:p w:rsidR="0056711A" w:rsidRPr="00D126C0" w:rsidRDefault="0056711A" w:rsidP="00D126C0">
      <w:pPr>
        <w:pStyle w:val="Akapitzlist"/>
        <w:numPr>
          <w:ilvl w:val="0"/>
          <w:numId w:val="9"/>
        </w:numPr>
        <w:suppressAutoHyphens w:val="0"/>
        <w:spacing w:line="276" w:lineRule="auto"/>
        <w:ind w:left="567" w:hanging="283"/>
        <w:jc w:val="both"/>
      </w:pPr>
      <w:proofErr w:type="gramStart"/>
      <w:r w:rsidRPr="00D126C0">
        <w:t>udzielenia</w:t>
      </w:r>
      <w:proofErr w:type="gramEnd"/>
      <w:r w:rsidRPr="00D126C0">
        <w:t xml:space="preserve"> Wykonawcy pełnomocnictwa do przygotowanie postępowań o udzielenie zamówienia i przeprowadzanie ich, w imieniu i na rzecz Zamawiającego,</w:t>
      </w:r>
    </w:p>
    <w:p w:rsidR="0056711A" w:rsidRPr="00D126C0" w:rsidRDefault="0056711A" w:rsidP="00D126C0">
      <w:pPr>
        <w:pStyle w:val="Akapitzlist"/>
        <w:numPr>
          <w:ilvl w:val="0"/>
          <w:numId w:val="9"/>
        </w:numPr>
        <w:suppressAutoHyphens w:val="0"/>
        <w:spacing w:line="276" w:lineRule="auto"/>
        <w:ind w:left="567" w:hanging="284"/>
        <w:jc w:val="both"/>
      </w:pPr>
      <w:proofErr w:type="gramStart"/>
      <w:r w:rsidRPr="00D126C0">
        <w:t>określenia</w:t>
      </w:r>
      <w:proofErr w:type="gramEnd"/>
      <w:r w:rsidRPr="00D126C0">
        <w:t xml:space="preserve"> szacunkowej wartości zamówienia,</w:t>
      </w:r>
    </w:p>
    <w:p w:rsidR="0056711A" w:rsidRPr="00D126C0" w:rsidRDefault="0056711A" w:rsidP="00D126C0">
      <w:pPr>
        <w:pStyle w:val="Akapitzlist"/>
        <w:numPr>
          <w:ilvl w:val="0"/>
          <w:numId w:val="9"/>
        </w:numPr>
        <w:suppressAutoHyphens w:val="0"/>
        <w:spacing w:line="276" w:lineRule="auto"/>
        <w:ind w:left="567" w:hanging="284"/>
        <w:jc w:val="both"/>
      </w:pPr>
      <w:proofErr w:type="gramStart"/>
      <w:r w:rsidRPr="00D126C0">
        <w:lastRenderedPageBreak/>
        <w:t>przekazania</w:t>
      </w:r>
      <w:proofErr w:type="gramEnd"/>
      <w:r w:rsidRPr="00D126C0">
        <w:t xml:space="preserve"> Wykonawcy kompletnego opisu przedmiotu zamówienia,</w:t>
      </w:r>
    </w:p>
    <w:p w:rsidR="0056711A" w:rsidRPr="00D126C0" w:rsidRDefault="0056711A" w:rsidP="00D126C0">
      <w:pPr>
        <w:pStyle w:val="Akapitzlist"/>
        <w:numPr>
          <w:ilvl w:val="0"/>
          <w:numId w:val="9"/>
        </w:numPr>
        <w:suppressAutoHyphens w:val="0"/>
        <w:spacing w:line="276" w:lineRule="auto"/>
        <w:ind w:left="567" w:hanging="284"/>
        <w:jc w:val="both"/>
      </w:pPr>
      <w:proofErr w:type="gramStart"/>
      <w:r w:rsidRPr="00D126C0">
        <w:t>współdziałania</w:t>
      </w:r>
      <w:proofErr w:type="gramEnd"/>
      <w:r w:rsidRPr="00D126C0">
        <w:t xml:space="preserve"> z Wykonawcą w zakresie ustalania kryteriów oceny ofert,</w:t>
      </w:r>
    </w:p>
    <w:p w:rsidR="0056711A" w:rsidRPr="00D126C0" w:rsidRDefault="0056711A" w:rsidP="00D126C0">
      <w:pPr>
        <w:pStyle w:val="Akapitzlist"/>
        <w:numPr>
          <w:ilvl w:val="0"/>
          <w:numId w:val="9"/>
        </w:numPr>
        <w:suppressAutoHyphens w:val="0"/>
        <w:spacing w:line="276" w:lineRule="auto"/>
        <w:ind w:left="567" w:hanging="284"/>
        <w:jc w:val="both"/>
      </w:pPr>
      <w:proofErr w:type="gramStart"/>
      <w:r w:rsidRPr="00D126C0">
        <w:t>przed</w:t>
      </w:r>
      <w:proofErr w:type="gramEnd"/>
      <w:r w:rsidRPr="00D126C0">
        <w:t xml:space="preserve"> otwarciem ofert – podania kwoty, jaką Zamawiający może przeznaczyć na sfinansowanie zamówienia,</w:t>
      </w:r>
    </w:p>
    <w:p w:rsidR="0056711A" w:rsidRPr="00D126C0" w:rsidRDefault="0056711A" w:rsidP="00D126C0">
      <w:pPr>
        <w:pStyle w:val="Akapitzlist"/>
        <w:numPr>
          <w:ilvl w:val="0"/>
          <w:numId w:val="9"/>
        </w:numPr>
        <w:suppressAutoHyphens w:val="0"/>
        <w:spacing w:line="276" w:lineRule="auto"/>
        <w:ind w:left="567" w:hanging="284"/>
        <w:jc w:val="both"/>
      </w:pPr>
      <w:proofErr w:type="gramStart"/>
      <w:r w:rsidRPr="00D126C0">
        <w:t>dostarczenia</w:t>
      </w:r>
      <w:proofErr w:type="gramEnd"/>
      <w:r w:rsidRPr="00D126C0">
        <w:t xml:space="preserve"> wszystkich informacji i dokumentów niezbędnych do prawidłowego przeprowadzenia postępowania przez Wykonawcę.</w:t>
      </w:r>
    </w:p>
    <w:p w:rsidR="0056711A" w:rsidRPr="00D126C0" w:rsidRDefault="0056711A" w:rsidP="00D126C0">
      <w:pPr>
        <w:pStyle w:val="Akapitzlist"/>
        <w:widowControl w:val="0"/>
        <w:numPr>
          <w:ilvl w:val="0"/>
          <w:numId w:val="2"/>
        </w:numPr>
        <w:suppressAutoHyphens w:val="0"/>
        <w:overflowPunct w:val="0"/>
        <w:autoSpaceDE w:val="0"/>
        <w:autoSpaceDN w:val="0"/>
        <w:adjustRightInd w:val="0"/>
        <w:spacing w:line="276" w:lineRule="auto"/>
        <w:ind w:left="284" w:hanging="284"/>
        <w:jc w:val="both"/>
      </w:pPr>
      <w:r w:rsidRPr="00D126C0">
        <w:t xml:space="preserve">Wykonawca zobowiązuje się do udostępnienia Zamawiającego, na jego wniosek, </w:t>
      </w:r>
      <w:r w:rsidRPr="00D126C0">
        <w:br/>
        <w:t>w dowolnym momencie postępowania, dokumentacji związanej z prowadzonym postępowaniem.</w:t>
      </w:r>
    </w:p>
    <w:p w:rsidR="0056711A" w:rsidRPr="00D126C0" w:rsidRDefault="0056711A" w:rsidP="00D126C0">
      <w:pPr>
        <w:pStyle w:val="Akapitzlist"/>
        <w:widowControl w:val="0"/>
        <w:numPr>
          <w:ilvl w:val="0"/>
          <w:numId w:val="2"/>
        </w:numPr>
        <w:suppressAutoHyphens w:val="0"/>
        <w:overflowPunct w:val="0"/>
        <w:autoSpaceDE w:val="0"/>
        <w:autoSpaceDN w:val="0"/>
        <w:adjustRightInd w:val="0"/>
        <w:spacing w:line="276" w:lineRule="auto"/>
        <w:ind w:left="284" w:hanging="284"/>
        <w:jc w:val="both"/>
      </w:pPr>
      <w:r w:rsidRPr="00D126C0">
        <w:t xml:space="preserve">Realizując niniejszą umowę, Wykonawca dołoży wszelkich starań, aby nie dopuścić do naruszenia prawnego interesu Zamawiającego. </w:t>
      </w:r>
    </w:p>
    <w:p w:rsidR="0056711A" w:rsidRPr="00D126C0" w:rsidRDefault="0056711A" w:rsidP="00D126C0">
      <w:pPr>
        <w:spacing w:line="276" w:lineRule="auto"/>
        <w:ind w:left="284"/>
        <w:jc w:val="center"/>
        <w:rPr>
          <w:b/>
        </w:rPr>
      </w:pPr>
    </w:p>
    <w:p w:rsidR="0056711A" w:rsidRPr="00D126C0" w:rsidRDefault="0056711A" w:rsidP="00D126C0">
      <w:pPr>
        <w:spacing w:line="276" w:lineRule="auto"/>
        <w:ind w:left="284"/>
        <w:jc w:val="center"/>
        <w:rPr>
          <w:b/>
        </w:rPr>
      </w:pPr>
      <w:r w:rsidRPr="00D126C0">
        <w:rPr>
          <w:b/>
        </w:rPr>
        <w:t>§ 3.</w:t>
      </w:r>
    </w:p>
    <w:p w:rsidR="0056711A" w:rsidRPr="00D126C0" w:rsidRDefault="0056711A" w:rsidP="00D126C0">
      <w:pPr>
        <w:numPr>
          <w:ilvl w:val="0"/>
          <w:numId w:val="11"/>
        </w:numPr>
        <w:suppressAutoHyphens w:val="0"/>
        <w:spacing w:line="276" w:lineRule="auto"/>
        <w:ind w:left="284" w:hanging="284"/>
        <w:jc w:val="both"/>
        <w:rPr>
          <w:lang w:eastAsia="pl-PL"/>
        </w:rPr>
      </w:pPr>
      <w:r w:rsidRPr="00D126C0">
        <w:rPr>
          <w:lang w:eastAsia="pl-PL"/>
        </w:rPr>
        <w:t>Wykonawca zobowiązuje się do wykonywania zadań z należytą starannością i zgodnie z zasadą profesjonalizmu zawodowego, we współpracy z upoważnionymi pracownikami Zamawiającego.</w:t>
      </w:r>
    </w:p>
    <w:p w:rsidR="0056711A" w:rsidRPr="00D126C0" w:rsidRDefault="0056711A" w:rsidP="00D126C0">
      <w:pPr>
        <w:numPr>
          <w:ilvl w:val="0"/>
          <w:numId w:val="11"/>
        </w:numPr>
        <w:suppressAutoHyphens w:val="0"/>
        <w:spacing w:line="276" w:lineRule="auto"/>
        <w:ind w:left="284" w:hanging="284"/>
        <w:jc w:val="both"/>
        <w:rPr>
          <w:lang w:eastAsia="pl-PL"/>
        </w:rPr>
      </w:pPr>
      <w:r w:rsidRPr="00D126C0">
        <w:rPr>
          <w:lang w:eastAsia="pl-PL"/>
        </w:rPr>
        <w:t>Wykonawca wykonywać będzie usługi w czasie określonym potrzebami realizowanych czynności.</w:t>
      </w:r>
    </w:p>
    <w:p w:rsidR="0056711A" w:rsidRPr="00D126C0" w:rsidRDefault="0056711A" w:rsidP="00D126C0">
      <w:pPr>
        <w:numPr>
          <w:ilvl w:val="0"/>
          <w:numId w:val="11"/>
        </w:numPr>
        <w:suppressAutoHyphens w:val="0"/>
        <w:spacing w:line="276" w:lineRule="auto"/>
        <w:ind w:left="284" w:hanging="284"/>
        <w:jc w:val="both"/>
        <w:rPr>
          <w:lang w:eastAsia="pl-PL"/>
        </w:rPr>
      </w:pPr>
      <w:r w:rsidRPr="00D126C0">
        <w:rPr>
          <w:lang w:eastAsia="pl-PL"/>
        </w:rPr>
        <w:t>W przypadku konieczności wykonywania usług poza siedzibą Wykonawcy i Zamawiającego, Wykonawcy przysługuje zwrot uzasadnionych kosztów podróży w wysokości uzgodnionej przez Strony.</w:t>
      </w:r>
    </w:p>
    <w:p w:rsidR="0056711A" w:rsidRPr="00D126C0" w:rsidRDefault="0056711A" w:rsidP="00D126C0">
      <w:pPr>
        <w:numPr>
          <w:ilvl w:val="0"/>
          <w:numId w:val="11"/>
        </w:numPr>
        <w:suppressAutoHyphens w:val="0"/>
        <w:spacing w:line="276" w:lineRule="auto"/>
        <w:ind w:left="284" w:hanging="284"/>
        <w:jc w:val="both"/>
        <w:rPr>
          <w:lang w:eastAsia="pl-PL"/>
        </w:rPr>
      </w:pPr>
      <w:r w:rsidRPr="00D126C0">
        <w:rPr>
          <w:lang w:eastAsia="pl-PL"/>
        </w:rPr>
        <w:t>Wykonawca wykonuje czynności na zlecenie przekazane przez pracowników Zamawiającego w formie pisemnej, ustnej (telefonicznie) lub elektronicznie na adres e-mail Wykonawcy.</w:t>
      </w:r>
    </w:p>
    <w:p w:rsidR="0056711A" w:rsidRPr="00D126C0" w:rsidRDefault="0056711A" w:rsidP="00D126C0">
      <w:pPr>
        <w:numPr>
          <w:ilvl w:val="0"/>
          <w:numId w:val="11"/>
        </w:numPr>
        <w:suppressAutoHyphens w:val="0"/>
        <w:spacing w:line="276" w:lineRule="auto"/>
        <w:ind w:left="284" w:hanging="284"/>
        <w:jc w:val="both"/>
        <w:rPr>
          <w:lang w:eastAsia="pl-PL"/>
        </w:rPr>
      </w:pPr>
      <w:r w:rsidRPr="00D126C0">
        <w:rPr>
          <w:lang w:eastAsia="pl-PL"/>
        </w:rPr>
        <w:t>Zakres czynności zleconych do wykonania przez Wykonawcę oraz termin ich wykonania, będzie każdorazowo ustalany przez Strony drogą elektroniczną lub telefoniczną.</w:t>
      </w:r>
    </w:p>
    <w:p w:rsidR="0056711A" w:rsidRPr="00D126C0" w:rsidRDefault="0056711A" w:rsidP="00D126C0">
      <w:pPr>
        <w:spacing w:line="276" w:lineRule="auto"/>
        <w:ind w:left="284"/>
        <w:jc w:val="center"/>
        <w:rPr>
          <w:b/>
        </w:rPr>
      </w:pPr>
    </w:p>
    <w:p w:rsidR="0056711A" w:rsidRPr="00D126C0" w:rsidRDefault="0056711A" w:rsidP="00D126C0">
      <w:pPr>
        <w:spacing w:line="276" w:lineRule="auto"/>
        <w:ind w:left="284"/>
        <w:jc w:val="center"/>
        <w:rPr>
          <w:b/>
        </w:rPr>
      </w:pPr>
      <w:r w:rsidRPr="00D126C0">
        <w:rPr>
          <w:b/>
        </w:rPr>
        <w:t>§ 4.</w:t>
      </w:r>
    </w:p>
    <w:p w:rsidR="0056711A" w:rsidRPr="00D126C0" w:rsidRDefault="0056711A" w:rsidP="00D126C0">
      <w:pPr>
        <w:numPr>
          <w:ilvl w:val="0"/>
          <w:numId w:val="3"/>
        </w:numPr>
        <w:tabs>
          <w:tab w:val="num" w:pos="644"/>
        </w:tabs>
        <w:suppressAutoHyphens w:val="0"/>
        <w:spacing w:line="276" w:lineRule="auto"/>
        <w:ind w:left="284" w:hanging="284"/>
        <w:jc w:val="both"/>
      </w:pPr>
      <w:r w:rsidRPr="00D126C0">
        <w:t>Wykonawca zobowiązuje się do zachowania w tajemnicy wszystkich informacji uzyskanych w związku z realizacją przedmiotu zamówienia.</w:t>
      </w:r>
    </w:p>
    <w:p w:rsidR="0056711A" w:rsidRPr="00D126C0" w:rsidRDefault="0056711A" w:rsidP="00D126C0">
      <w:pPr>
        <w:numPr>
          <w:ilvl w:val="0"/>
          <w:numId w:val="3"/>
        </w:numPr>
        <w:tabs>
          <w:tab w:val="num" w:pos="644"/>
        </w:tabs>
        <w:suppressAutoHyphens w:val="0"/>
        <w:spacing w:line="276" w:lineRule="auto"/>
        <w:ind w:left="284" w:hanging="284"/>
        <w:jc w:val="both"/>
      </w:pPr>
      <w:r w:rsidRPr="00D126C0">
        <w:t>Wykonawca zobowiązuje się, że w czasie wykonywania usługi na rzecz Zamawiającego oraz po zakończeniu jej wykonywania, będzie traktować informacje poufne jako nadal objęte tajemnicą handlową oraz zapewni tym informacjom taki status. Zachowanie tajemnicy nie dotyczy informacji, która jest informacją ogólnie dostępną w momencie jej przekazania Wykonawcy.</w:t>
      </w:r>
    </w:p>
    <w:p w:rsidR="0056711A" w:rsidRPr="00D126C0" w:rsidRDefault="0056711A" w:rsidP="00D126C0">
      <w:pPr>
        <w:numPr>
          <w:ilvl w:val="0"/>
          <w:numId w:val="3"/>
        </w:numPr>
        <w:tabs>
          <w:tab w:val="num" w:pos="644"/>
        </w:tabs>
        <w:suppressAutoHyphens w:val="0"/>
        <w:spacing w:line="276" w:lineRule="auto"/>
        <w:ind w:left="284" w:hanging="284"/>
        <w:jc w:val="both"/>
      </w:pPr>
      <w:r w:rsidRPr="00D126C0">
        <w:t>Informacje poufne będą wykorzystywane przez Wykonawcę wyłącznie w celach związanych z realizacją niniejszej umowy.</w:t>
      </w:r>
    </w:p>
    <w:p w:rsidR="0056711A" w:rsidRPr="00D126C0" w:rsidRDefault="0056711A" w:rsidP="00D126C0">
      <w:pPr>
        <w:numPr>
          <w:ilvl w:val="0"/>
          <w:numId w:val="3"/>
        </w:numPr>
        <w:tabs>
          <w:tab w:val="num" w:pos="644"/>
        </w:tabs>
        <w:suppressAutoHyphens w:val="0"/>
        <w:spacing w:line="276" w:lineRule="auto"/>
        <w:ind w:left="284" w:hanging="284"/>
        <w:jc w:val="both"/>
      </w:pPr>
      <w:r w:rsidRPr="00D126C0">
        <w:t>Wykonawca zobowiązany jest do nieujawniania informacji poufnych osobom trzecim, z wyjątkiem:</w:t>
      </w:r>
    </w:p>
    <w:p w:rsidR="0056711A" w:rsidRPr="00D126C0" w:rsidRDefault="0056711A" w:rsidP="00D126C0">
      <w:pPr>
        <w:numPr>
          <w:ilvl w:val="0"/>
          <w:numId w:val="4"/>
        </w:numPr>
        <w:tabs>
          <w:tab w:val="left" w:pos="900"/>
          <w:tab w:val="left" w:pos="1620"/>
        </w:tabs>
        <w:suppressAutoHyphens w:val="0"/>
        <w:spacing w:line="276" w:lineRule="auto"/>
        <w:ind w:left="567" w:hanging="283"/>
        <w:jc w:val="both"/>
      </w:pPr>
      <w:proofErr w:type="gramStart"/>
      <w:r w:rsidRPr="00D126C0">
        <w:t>podmiotów</w:t>
      </w:r>
      <w:proofErr w:type="gramEnd"/>
      <w:r w:rsidRPr="00D126C0">
        <w:t xml:space="preserve"> upoważnionych pisemnie przez Zamawiającego,</w:t>
      </w:r>
    </w:p>
    <w:p w:rsidR="0056711A" w:rsidRPr="00D126C0" w:rsidRDefault="0056711A" w:rsidP="00D126C0">
      <w:pPr>
        <w:numPr>
          <w:ilvl w:val="0"/>
          <w:numId w:val="4"/>
        </w:numPr>
        <w:tabs>
          <w:tab w:val="num" w:pos="976"/>
          <w:tab w:val="left" w:pos="1620"/>
        </w:tabs>
        <w:suppressAutoHyphens w:val="0"/>
        <w:spacing w:line="276" w:lineRule="auto"/>
        <w:ind w:left="567" w:hanging="283"/>
        <w:jc w:val="both"/>
      </w:pPr>
      <w:proofErr w:type="gramStart"/>
      <w:r w:rsidRPr="00D126C0">
        <w:t>organów</w:t>
      </w:r>
      <w:proofErr w:type="gramEnd"/>
      <w:r w:rsidRPr="00D126C0">
        <w:t xml:space="preserve"> i instytucji uprawnionych na podstawie przepisów prawa do żądania ujawnienia takiej informacji.</w:t>
      </w:r>
    </w:p>
    <w:p w:rsidR="0056711A" w:rsidRPr="00D126C0" w:rsidRDefault="0056711A" w:rsidP="00D126C0">
      <w:pPr>
        <w:numPr>
          <w:ilvl w:val="0"/>
          <w:numId w:val="3"/>
        </w:numPr>
        <w:tabs>
          <w:tab w:val="num" w:pos="644"/>
        </w:tabs>
        <w:suppressAutoHyphens w:val="0"/>
        <w:spacing w:line="276" w:lineRule="auto"/>
        <w:ind w:left="284" w:hanging="284"/>
        <w:jc w:val="both"/>
      </w:pPr>
      <w:r w:rsidRPr="00D126C0">
        <w:t>Strony zobowiązane są do nieujawniania osobom trzecim warunków niniejszej umowy oraz okoliczności i faktów z nią związanych.</w:t>
      </w:r>
    </w:p>
    <w:p w:rsidR="0056711A" w:rsidRPr="00D126C0" w:rsidRDefault="0056711A" w:rsidP="00D126C0">
      <w:pPr>
        <w:numPr>
          <w:ilvl w:val="0"/>
          <w:numId w:val="3"/>
        </w:numPr>
        <w:tabs>
          <w:tab w:val="num" w:pos="644"/>
        </w:tabs>
        <w:suppressAutoHyphens w:val="0"/>
        <w:spacing w:line="276" w:lineRule="auto"/>
        <w:ind w:left="284" w:hanging="284"/>
        <w:jc w:val="both"/>
      </w:pPr>
      <w:r w:rsidRPr="00D126C0">
        <w:lastRenderedPageBreak/>
        <w:t>W przypadku naruszenia przez Wykonawcę lub osoby przez niego wskazane postanowień ust. 1-5, Zamawiający ma prawo wypowiedzieć Umowę ze skutkiem natychmiastowym, z możliwością dochodzenia odszkodowania na zasadach ogólnych.</w:t>
      </w:r>
    </w:p>
    <w:p w:rsidR="0056711A" w:rsidRPr="00D126C0" w:rsidRDefault="0056711A" w:rsidP="00D126C0">
      <w:pPr>
        <w:spacing w:line="276" w:lineRule="auto"/>
        <w:ind w:left="284"/>
        <w:jc w:val="center"/>
        <w:rPr>
          <w:b/>
        </w:rPr>
      </w:pPr>
    </w:p>
    <w:p w:rsidR="0056711A" w:rsidRPr="00D126C0" w:rsidRDefault="0056711A" w:rsidP="00D126C0">
      <w:pPr>
        <w:tabs>
          <w:tab w:val="left" w:pos="360"/>
        </w:tabs>
        <w:spacing w:line="276" w:lineRule="auto"/>
        <w:ind w:left="284"/>
        <w:jc w:val="center"/>
        <w:rPr>
          <w:b/>
        </w:rPr>
      </w:pPr>
      <w:r w:rsidRPr="00D126C0">
        <w:rPr>
          <w:b/>
        </w:rPr>
        <w:t>§ 5.</w:t>
      </w:r>
    </w:p>
    <w:p w:rsidR="0056711A" w:rsidRPr="00D126C0" w:rsidRDefault="0056711A" w:rsidP="00D126C0">
      <w:pPr>
        <w:widowControl w:val="0"/>
        <w:numPr>
          <w:ilvl w:val="0"/>
          <w:numId w:val="5"/>
        </w:numPr>
        <w:tabs>
          <w:tab w:val="clear" w:pos="180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jc w:val="both"/>
      </w:pPr>
      <w:r w:rsidRPr="00D126C0">
        <w:t xml:space="preserve">Za wykonanie usług, o których mowa w § 1 ust. 1 lit. a) niniejszej umowy, Wykonawca otrzyma wynagrodzenie ryczałtowe w wysokości </w:t>
      </w:r>
      <w:r w:rsidRPr="00D126C0">
        <w:rPr>
          <w:b/>
        </w:rPr>
        <w:t>…………………….</w:t>
      </w:r>
      <w:r w:rsidRPr="00D126C0">
        <w:t xml:space="preserve"> </w:t>
      </w:r>
      <w:proofErr w:type="gramStart"/>
      <w:r w:rsidRPr="00D126C0">
        <w:t>zł</w:t>
      </w:r>
      <w:proofErr w:type="gramEnd"/>
      <w:r w:rsidRPr="00D126C0">
        <w:t xml:space="preserve"> netto miesięcznie, powiększone o należny podatek VAT.</w:t>
      </w:r>
    </w:p>
    <w:p w:rsidR="0056711A" w:rsidRPr="00D126C0" w:rsidRDefault="0056711A" w:rsidP="00D126C0">
      <w:pPr>
        <w:widowControl w:val="0"/>
        <w:numPr>
          <w:ilvl w:val="0"/>
          <w:numId w:val="5"/>
        </w:numPr>
        <w:tabs>
          <w:tab w:val="clear" w:pos="180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jc w:val="both"/>
      </w:pPr>
      <w:r w:rsidRPr="00D126C0">
        <w:t xml:space="preserve">W ramach ryczałtu Wykonawca zobowiązany jest do świadczenia obsługi prawnej w wymiarze 20 godzin miesięcznie. </w:t>
      </w:r>
    </w:p>
    <w:p w:rsidR="0056711A" w:rsidRPr="00D126C0" w:rsidRDefault="0056711A" w:rsidP="00D126C0">
      <w:pPr>
        <w:widowControl w:val="0"/>
        <w:numPr>
          <w:ilvl w:val="0"/>
          <w:numId w:val="5"/>
        </w:numPr>
        <w:tabs>
          <w:tab w:val="clear" w:pos="180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jc w:val="both"/>
      </w:pPr>
      <w:r w:rsidRPr="00D126C0">
        <w:t xml:space="preserve">Za każdą godzinę świadczenia usług, o których mowa w §1 ust. 1 lit. a) niniejszej umowy, powyżej limitu godzin objętego wynagrodzeniem ryczałtowym, o którym mowa w ust. 2 niniejszego paragrafu, Wykonawca otrzyma wynagrodzenie w wysokości </w:t>
      </w:r>
      <w:r w:rsidRPr="00D126C0">
        <w:rPr>
          <w:b/>
        </w:rPr>
        <w:t>…..…..</w:t>
      </w:r>
      <w:r w:rsidRPr="00D126C0">
        <w:t xml:space="preserve"> </w:t>
      </w:r>
      <w:proofErr w:type="gramStart"/>
      <w:r w:rsidRPr="00D126C0">
        <w:t>zł</w:t>
      </w:r>
      <w:proofErr w:type="gramEnd"/>
      <w:r w:rsidRPr="00D126C0">
        <w:t>/h netto, powiększone o należny podatek VAT.</w:t>
      </w:r>
    </w:p>
    <w:p w:rsidR="0056711A" w:rsidRPr="00D126C0" w:rsidRDefault="0056711A" w:rsidP="00D126C0">
      <w:pPr>
        <w:widowControl w:val="0"/>
        <w:numPr>
          <w:ilvl w:val="0"/>
          <w:numId w:val="5"/>
        </w:numPr>
        <w:tabs>
          <w:tab w:val="clear" w:pos="180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jc w:val="both"/>
      </w:pPr>
      <w:r w:rsidRPr="00D126C0">
        <w:t>Wynagrodzenie, o którym mowa w ust. 1 i 3 niniejszego paragrafu, rozliczane będzie w okresie miesiąca kalendarzowego na podstawie zestawienia czynności wraz z czasem ich wykonania sporządzonym przez Wykonawcę. W przypadku rozpoczęcia lub zakończenia umowy w trakcie miesiąca kalendarzowego, limit godzin, o którym mowa w ust. 2 oraz wynagrodzenie ryczałtowe zostaną pomniejszone proporcjonalnie.</w:t>
      </w:r>
    </w:p>
    <w:p w:rsidR="0056711A" w:rsidRPr="00D126C0" w:rsidRDefault="0056711A" w:rsidP="00D126C0">
      <w:pPr>
        <w:widowControl w:val="0"/>
        <w:numPr>
          <w:ilvl w:val="0"/>
          <w:numId w:val="5"/>
        </w:numPr>
        <w:tabs>
          <w:tab w:val="clear" w:pos="180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jc w:val="both"/>
      </w:pPr>
      <w:r w:rsidRPr="00D126C0">
        <w:t xml:space="preserve">Za przeprowadzenie postępowań, o których mowa w §1 ust. 1 lit. b) niniejszej umowy, Wykonawcy przysługuje wynagrodzenie ryczałtowe w wysokości </w:t>
      </w:r>
      <w:r w:rsidRPr="00D126C0">
        <w:rPr>
          <w:b/>
        </w:rPr>
        <w:t>……………………..</w:t>
      </w:r>
      <w:r w:rsidRPr="00D126C0">
        <w:t xml:space="preserve"> </w:t>
      </w:r>
      <w:proofErr w:type="gramStart"/>
      <w:r w:rsidRPr="00D126C0">
        <w:t>zł</w:t>
      </w:r>
      <w:proofErr w:type="gramEnd"/>
      <w:r w:rsidRPr="00D126C0">
        <w:t xml:space="preserve"> netto za każde przeprowadzone postępowanie. Wynagrodzenie zostanie powiększone o należny podatek VAT.</w:t>
      </w:r>
    </w:p>
    <w:p w:rsidR="0056711A" w:rsidRPr="00D126C0" w:rsidRDefault="0056711A" w:rsidP="00D126C0">
      <w:pPr>
        <w:widowControl w:val="0"/>
        <w:numPr>
          <w:ilvl w:val="0"/>
          <w:numId w:val="5"/>
        </w:numPr>
        <w:tabs>
          <w:tab w:val="clear" w:pos="180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jc w:val="both"/>
      </w:pPr>
      <w:r w:rsidRPr="00D126C0">
        <w:t xml:space="preserve">W przypadku unieważnienia postępowania z przyczyn niezależnych od Wykonawcy, Wykonawcy przysługuje wynagrodzenie, o którym mowa w ust. 5. </w:t>
      </w:r>
    </w:p>
    <w:p w:rsidR="0056711A" w:rsidRPr="00D126C0" w:rsidRDefault="0056711A" w:rsidP="00D126C0">
      <w:pPr>
        <w:widowControl w:val="0"/>
        <w:numPr>
          <w:ilvl w:val="0"/>
          <w:numId w:val="5"/>
        </w:numPr>
        <w:tabs>
          <w:tab w:val="clear" w:pos="180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jc w:val="both"/>
      </w:pPr>
      <w:r w:rsidRPr="00D126C0">
        <w:t xml:space="preserve">Płatność za wykonanie usług, o których mowa w §1 ust. 1 lit. b) niniejszej umowy, nastąpi na podstawie wystawionych przez Wykonawcę faktur VAT za przygotowanie i przeprowadzenie każdego z postępowań odrębnie. </w:t>
      </w:r>
    </w:p>
    <w:p w:rsidR="0056711A" w:rsidRPr="00D126C0" w:rsidRDefault="0056711A" w:rsidP="00D126C0">
      <w:pPr>
        <w:widowControl w:val="0"/>
        <w:numPr>
          <w:ilvl w:val="0"/>
          <w:numId w:val="5"/>
        </w:numPr>
        <w:tabs>
          <w:tab w:val="clear" w:pos="180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jc w:val="both"/>
      </w:pPr>
      <w:r w:rsidRPr="00D126C0">
        <w:t>Wykonawca zobowiązany jest do wystawienia faktury VAT w terminie 7 dni od dnia prawomocnego wyboru najkorzystniejszej oferty lub prawomocnego unieważnienia postępowania oraz przekazania Zamawiającego wszystkich dokumentów związanych z przeprowadzonym postępowaniem.</w:t>
      </w:r>
    </w:p>
    <w:p w:rsidR="0056711A" w:rsidRPr="00D126C0" w:rsidRDefault="0056711A" w:rsidP="00D126C0">
      <w:pPr>
        <w:widowControl w:val="0"/>
        <w:numPr>
          <w:ilvl w:val="0"/>
          <w:numId w:val="5"/>
        </w:numPr>
        <w:tabs>
          <w:tab w:val="clear" w:pos="180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jc w:val="both"/>
      </w:pPr>
      <w:r w:rsidRPr="00D126C0">
        <w:t xml:space="preserve">Wszelkie koszty związane z reprezentacją Zamawiającego przed sądami, Krajową Izbą Odwoławczą oraz organami administracji (opłaty, wpisy itp.) ponosi odpowiednio Zamawiający. </w:t>
      </w:r>
    </w:p>
    <w:p w:rsidR="0056711A" w:rsidRPr="00D126C0" w:rsidRDefault="0056711A" w:rsidP="00D126C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jc w:val="center"/>
        <w:rPr>
          <w:b/>
        </w:rPr>
      </w:pPr>
      <w:r w:rsidRPr="00D126C0">
        <w:rPr>
          <w:b/>
        </w:rPr>
        <w:t>§ 6.</w:t>
      </w:r>
    </w:p>
    <w:p w:rsidR="0056711A" w:rsidRPr="00D126C0" w:rsidRDefault="0056711A" w:rsidP="00D126C0">
      <w:pPr>
        <w:pStyle w:val="Akapitzlist"/>
        <w:widowControl w:val="0"/>
        <w:numPr>
          <w:ilvl w:val="3"/>
          <w:numId w:val="5"/>
        </w:numPr>
        <w:tabs>
          <w:tab w:val="clear" w:pos="3960"/>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hanging="283"/>
        <w:jc w:val="both"/>
      </w:pPr>
      <w:r w:rsidRPr="00D126C0">
        <w:t>Zamawiający zobowiązany jest do zapłaty wynagrodzenia w terminie 14 dni od dnia wystawienia faktury VAT, przelewem na rachunek Wykonawcy podany na fakturze.</w:t>
      </w:r>
    </w:p>
    <w:p w:rsidR="0056711A" w:rsidRPr="00D126C0" w:rsidRDefault="0056711A" w:rsidP="00D126C0">
      <w:pPr>
        <w:pStyle w:val="Akapitzlist"/>
        <w:widowControl w:val="0"/>
        <w:numPr>
          <w:ilvl w:val="3"/>
          <w:numId w:val="5"/>
        </w:numPr>
        <w:tabs>
          <w:tab w:val="clear" w:pos="3960"/>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hanging="283"/>
        <w:jc w:val="both"/>
      </w:pPr>
      <w:r w:rsidRPr="00D126C0">
        <w:t>Za dzień zapłaty uważa się dzień obciążenia rachunku bankowego Zamawiającego.</w:t>
      </w:r>
    </w:p>
    <w:p w:rsidR="0056711A" w:rsidRPr="00D126C0" w:rsidRDefault="0056711A" w:rsidP="00D126C0">
      <w:pPr>
        <w:pStyle w:val="Akapitzlist"/>
        <w:widowControl w:val="0"/>
        <w:numPr>
          <w:ilvl w:val="3"/>
          <w:numId w:val="5"/>
        </w:numPr>
        <w:tabs>
          <w:tab w:val="clear" w:pos="3960"/>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hanging="283"/>
        <w:jc w:val="both"/>
      </w:pPr>
      <w:r w:rsidRPr="00D126C0">
        <w:t>Zamawiający nie dopuszcza możliwości cesji wierzytelności Wykonawcy z tytułu realizacji umowy na osoby trzecie.</w:t>
      </w:r>
    </w:p>
    <w:p w:rsidR="0056711A" w:rsidRPr="00D126C0" w:rsidRDefault="0056711A" w:rsidP="00D126C0">
      <w:pPr>
        <w:pStyle w:val="Akapitzlist"/>
        <w:widowControl w:val="0"/>
        <w:numPr>
          <w:ilvl w:val="3"/>
          <w:numId w:val="5"/>
        </w:numPr>
        <w:tabs>
          <w:tab w:val="clear" w:pos="3960"/>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hanging="283"/>
        <w:jc w:val="both"/>
      </w:pPr>
      <w:r w:rsidRPr="00D126C0">
        <w:t>W razie opóźnienia w zapłacie faktury Wykonawca ma prawo do naliczenia odsetek ustawowych.</w:t>
      </w:r>
    </w:p>
    <w:p w:rsidR="00D126C0" w:rsidRDefault="00D126C0" w:rsidP="00D126C0">
      <w:pPr>
        <w:spacing w:line="276" w:lineRule="auto"/>
        <w:ind w:left="284"/>
        <w:jc w:val="center"/>
        <w:rPr>
          <w:b/>
        </w:rPr>
      </w:pPr>
    </w:p>
    <w:p w:rsidR="00D126C0" w:rsidRDefault="00D126C0" w:rsidP="00D126C0">
      <w:pPr>
        <w:spacing w:line="276" w:lineRule="auto"/>
        <w:ind w:left="284"/>
        <w:jc w:val="center"/>
        <w:rPr>
          <w:b/>
        </w:rPr>
      </w:pPr>
    </w:p>
    <w:p w:rsidR="00D126C0" w:rsidRDefault="00D126C0" w:rsidP="00D126C0">
      <w:pPr>
        <w:spacing w:line="276" w:lineRule="auto"/>
        <w:ind w:left="284"/>
        <w:jc w:val="center"/>
        <w:rPr>
          <w:b/>
        </w:rPr>
      </w:pPr>
    </w:p>
    <w:p w:rsidR="0056711A" w:rsidRPr="00D126C0" w:rsidRDefault="0056711A" w:rsidP="00D126C0">
      <w:pPr>
        <w:spacing w:line="276" w:lineRule="auto"/>
        <w:ind w:left="284"/>
        <w:jc w:val="center"/>
        <w:rPr>
          <w:b/>
        </w:rPr>
      </w:pPr>
      <w:r w:rsidRPr="00D126C0">
        <w:rPr>
          <w:b/>
        </w:rPr>
        <w:lastRenderedPageBreak/>
        <w:t>§ 7.</w:t>
      </w:r>
    </w:p>
    <w:p w:rsidR="0056711A" w:rsidRPr="00D126C0" w:rsidRDefault="0056711A" w:rsidP="00D126C0">
      <w:pPr>
        <w:pStyle w:val="Akapitzlist"/>
        <w:numPr>
          <w:ilvl w:val="6"/>
          <w:numId w:val="5"/>
        </w:numPr>
        <w:tabs>
          <w:tab w:val="num" w:pos="709"/>
        </w:tabs>
        <w:spacing w:line="276" w:lineRule="auto"/>
        <w:ind w:left="284" w:hanging="283"/>
        <w:jc w:val="both"/>
      </w:pPr>
      <w:r w:rsidRPr="00D126C0">
        <w:t>Wykonawca odpowiada za szkody powstałe podczas lub w związku ze świadczeniem usług, do której jest zobowiązany na podstawie niniejszej umowy, do wysokości wynagrodzenia wynikającego z niniejszej umowy.</w:t>
      </w:r>
    </w:p>
    <w:p w:rsidR="0056711A" w:rsidRPr="00D126C0" w:rsidRDefault="0056711A" w:rsidP="00D126C0">
      <w:pPr>
        <w:pStyle w:val="Akapitzlist"/>
        <w:numPr>
          <w:ilvl w:val="6"/>
          <w:numId w:val="5"/>
        </w:numPr>
        <w:tabs>
          <w:tab w:val="num" w:pos="709"/>
        </w:tabs>
        <w:spacing w:line="276" w:lineRule="auto"/>
        <w:ind w:left="284" w:hanging="283"/>
        <w:jc w:val="both"/>
      </w:pPr>
      <w:r w:rsidRPr="00D126C0">
        <w:t>Wykonawca oświadcza, że posiada ważne ubezpieczenie odpowiedzialności cywilnej do kwoty 2 mln zł i zobowiązuje się do zachowania ciągłości ubezpieczenia przez cały okres obowiązywania umowy.</w:t>
      </w:r>
    </w:p>
    <w:p w:rsidR="0056711A" w:rsidRPr="00D126C0" w:rsidRDefault="0056711A" w:rsidP="00D126C0">
      <w:pPr>
        <w:spacing w:line="276" w:lineRule="auto"/>
        <w:ind w:left="284"/>
        <w:jc w:val="center"/>
        <w:rPr>
          <w:b/>
        </w:rPr>
      </w:pPr>
      <w:r w:rsidRPr="00D126C0">
        <w:rPr>
          <w:b/>
        </w:rPr>
        <w:t>§ 8.</w:t>
      </w:r>
    </w:p>
    <w:p w:rsidR="0056711A" w:rsidRPr="00D126C0" w:rsidRDefault="0056711A" w:rsidP="00D126C0">
      <w:pPr>
        <w:pStyle w:val="Akapitzlist"/>
        <w:numPr>
          <w:ilvl w:val="3"/>
          <w:numId w:val="3"/>
        </w:numPr>
        <w:tabs>
          <w:tab w:val="clear" w:pos="2880"/>
          <w:tab w:val="num" w:pos="709"/>
        </w:tabs>
        <w:suppressAutoHyphens w:val="0"/>
        <w:spacing w:line="276" w:lineRule="auto"/>
        <w:ind w:left="284" w:hanging="283"/>
        <w:jc w:val="both"/>
        <w:rPr>
          <w:lang w:eastAsia="pl-PL"/>
        </w:rPr>
      </w:pPr>
      <w:r w:rsidRPr="00D126C0">
        <w:rPr>
          <w:lang w:eastAsia="pl-PL"/>
        </w:rPr>
        <w:t>Umowa zostaje zawarta na okres od dnia podpisania umowy do dnia 31 grudnia 2021 r., przy czym w przypadku postępowania wszczętego przed dniem 31 grudnia 2021 r. umowa w zakresie tego postępowania kończy się wraz z prawomocnym zakończeniem postępowania.</w:t>
      </w:r>
    </w:p>
    <w:p w:rsidR="0056711A" w:rsidRPr="00D126C0" w:rsidRDefault="0056711A" w:rsidP="00D126C0">
      <w:pPr>
        <w:pStyle w:val="Akapitzlist"/>
        <w:numPr>
          <w:ilvl w:val="3"/>
          <w:numId w:val="3"/>
        </w:numPr>
        <w:tabs>
          <w:tab w:val="clear" w:pos="2880"/>
          <w:tab w:val="num" w:pos="709"/>
        </w:tabs>
        <w:suppressAutoHyphens w:val="0"/>
        <w:spacing w:line="276" w:lineRule="auto"/>
        <w:ind w:left="284" w:hanging="283"/>
        <w:jc w:val="both"/>
        <w:rPr>
          <w:lang w:eastAsia="pl-PL"/>
        </w:rPr>
      </w:pPr>
      <w:r w:rsidRPr="00D126C0">
        <w:rPr>
          <w:lang w:eastAsia="pl-PL"/>
        </w:rPr>
        <w:t>W przypadku skorzystania z zamówienia opcjonalnego czas umowy rozwiąże się w dniu 31 grudnia 2021 r., przy czym w przypadku postępowania wszczętego przed dniem 31 grudnia 2021 r. umowa w zakresie tego postępowania kończy się wraz z prawomocnym zakończeniem postępowania.</w:t>
      </w:r>
    </w:p>
    <w:p w:rsidR="0056711A" w:rsidRPr="00D126C0" w:rsidRDefault="0056711A" w:rsidP="00D126C0">
      <w:pPr>
        <w:spacing w:line="276" w:lineRule="auto"/>
        <w:ind w:left="284"/>
        <w:jc w:val="center"/>
        <w:rPr>
          <w:b/>
        </w:rPr>
      </w:pPr>
      <w:r w:rsidRPr="00D126C0">
        <w:rPr>
          <w:b/>
        </w:rPr>
        <w:t>§ 9.</w:t>
      </w:r>
    </w:p>
    <w:p w:rsidR="0056711A" w:rsidRPr="00D126C0" w:rsidRDefault="0056711A" w:rsidP="00D126C0">
      <w:pPr>
        <w:numPr>
          <w:ilvl w:val="0"/>
          <w:numId w:val="6"/>
        </w:numPr>
        <w:tabs>
          <w:tab w:val="num" w:pos="709"/>
        </w:tabs>
        <w:suppressAutoHyphens w:val="0"/>
        <w:spacing w:line="276" w:lineRule="auto"/>
        <w:ind w:left="284" w:hanging="283"/>
        <w:jc w:val="both"/>
      </w:pPr>
      <w:r w:rsidRPr="00D126C0">
        <w:t>W przypadku odstąpienia od Umowy przez którąkolwiek ze Stron, z przyczyn leżących po stronie Wykonawcy, Wykonawca zapłaci Zamawiającego karę umowną w wysokości 10% wartości niezrealizowanej części Umowy.</w:t>
      </w:r>
    </w:p>
    <w:p w:rsidR="0056711A" w:rsidRPr="00D126C0" w:rsidRDefault="0056711A" w:rsidP="00885EC2">
      <w:pPr>
        <w:numPr>
          <w:ilvl w:val="0"/>
          <w:numId w:val="6"/>
        </w:numPr>
        <w:tabs>
          <w:tab w:val="num" w:pos="709"/>
        </w:tabs>
        <w:suppressAutoHyphens w:val="0"/>
        <w:spacing w:line="276" w:lineRule="auto"/>
        <w:ind w:left="284" w:hanging="284"/>
        <w:jc w:val="both"/>
      </w:pPr>
      <w:r w:rsidRPr="00D126C0">
        <w:t>W przypadku odstąpienia od Umowy przez którąkolwiek ze stron, z przyczyn leżących po stronie Zamawiającego, Zamawiający zapłaci Wykonawcy karę umowną w wysokości 10% wartości niezrealizowanej części Umowy.</w:t>
      </w:r>
    </w:p>
    <w:p w:rsidR="0056711A" w:rsidRPr="00D126C0" w:rsidRDefault="0056711A" w:rsidP="00D126C0">
      <w:pPr>
        <w:numPr>
          <w:ilvl w:val="0"/>
          <w:numId w:val="6"/>
        </w:numPr>
        <w:tabs>
          <w:tab w:val="num" w:pos="709"/>
        </w:tabs>
        <w:suppressAutoHyphens w:val="0"/>
        <w:spacing w:line="276" w:lineRule="auto"/>
        <w:ind w:left="284" w:hanging="283"/>
        <w:jc w:val="both"/>
      </w:pPr>
      <w:r w:rsidRPr="00D126C0">
        <w:t xml:space="preserve"> Każda ze stron ma prawo odstąpić od umowy w terminie 30 dni od powzięcia informacji o zaistnieniu podstawy do odstąpienia. </w:t>
      </w:r>
    </w:p>
    <w:p w:rsidR="0056711A" w:rsidRPr="00D126C0" w:rsidRDefault="0056711A" w:rsidP="00885EC2">
      <w:pPr>
        <w:numPr>
          <w:ilvl w:val="0"/>
          <w:numId w:val="6"/>
        </w:numPr>
        <w:tabs>
          <w:tab w:val="num" w:pos="709"/>
        </w:tabs>
        <w:suppressAutoHyphens w:val="0"/>
        <w:spacing w:line="276" w:lineRule="auto"/>
        <w:ind w:left="284" w:hanging="283"/>
        <w:jc w:val="both"/>
      </w:pPr>
      <w:r w:rsidRPr="00D126C0">
        <w:t>Każda ze stron ma prawo dochodzić odszkodowania uzupełniającego na zasadach ogólnych kodeksu cywilnego, jeżeli szkoda przewyższy wysokość kar umownych, z zastrzeżeniem §7 ust. 1.</w:t>
      </w:r>
    </w:p>
    <w:p w:rsidR="00D126C0" w:rsidRPr="00D126C0" w:rsidRDefault="00D126C0" w:rsidP="00885EC2">
      <w:pPr>
        <w:spacing w:line="276" w:lineRule="auto"/>
        <w:jc w:val="center"/>
        <w:rPr>
          <w:b/>
        </w:rPr>
      </w:pPr>
      <w:r w:rsidRPr="00D126C0">
        <w:rPr>
          <w:b/>
        </w:rPr>
        <w:t>§ 10.</w:t>
      </w:r>
    </w:p>
    <w:p w:rsidR="00885EC2" w:rsidRPr="00885EC2" w:rsidRDefault="00885EC2" w:rsidP="00885EC2">
      <w:pPr>
        <w:numPr>
          <w:ilvl w:val="0"/>
          <w:numId w:val="15"/>
        </w:numPr>
        <w:tabs>
          <w:tab w:val="left" w:pos="0"/>
        </w:tabs>
        <w:suppressAutoHyphens w:val="0"/>
        <w:spacing w:line="276" w:lineRule="auto"/>
        <w:ind w:left="284" w:hanging="284"/>
        <w:jc w:val="both"/>
        <w:rPr>
          <w:rFonts w:eastAsia="Calibri"/>
          <w:b/>
          <w:color w:val="00000A"/>
          <w:kern w:val="2"/>
          <w:lang w:eastAsia="zh-CN"/>
        </w:rPr>
      </w:pPr>
      <w:r w:rsidRPr="00885EC2">
        <w:rPr>
          <w:rFonts w:eastAsia="Calibri"/>
          <w:color w:val="00000A"/>
          <w:kern w:val="2"/>
          <w:lang w:eastAsia="zh-CN"/>
        </w:rPr>
        <w:t xml:space="preserve">W trybie art. 28 ust.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w:t>
      </w:r>
      <w:proofErr w:type="gramStart"/>
      <w:r w:rsidRPr="00885EC2">
        <w:rPr>
          <w:rFonts w:eastAsia="Calibri"/>
          <w:color w:val="00000A"/>
          <w:kern w:val="2"/>
          <w:lang w:eastAsia="zh-CN"/>
        </w:rPr>
        <w:t>z</w:t>
      </w:r>
      <w:proofErr w:type="gramEnd"/>
      <w:r w:rsidRPr="00885EC2">
        <w:rPr>
          <w:rFonts w:eastAsia="Calibri"/>
          <w:color w:val="00000A"/>
          <w:kern w:val="2"/>
          <w:lang w:eastAsia="zh-CN"/>
        </w:rPr>
        <w:t xml:space="preserve"> 2016 r. Nr 119, str. 1), dalej „RODO”, Zamawiający (Administrator) powierza Wykonawcy (Przetwarzającemu) do przetwarzania dane osobowe wskazane w ust. 3 i 4 poniżej, a Przetwarzający zobowiązuje się do ich przetwarzania zgodnego z prawem i zasadami określonymi w niniejszym paragrafie. </w:t>
      </w:r>
    </w:p>
    <w:p w:rsidR="00885EC2" w:rsidRPr="00885EC2" w:rsidRDefault="00885EC2" w:rsidP="00885EC2">
      <w:pPr>
        <w:numPr>
          <w:ilvl w:val="0"/>
          <w:numId w:val="15"/>
        </w:numPr>
        <w:suppressAutoHyphens w:val="0"/>
        <w:spacing w:line="276" w:lineRule="auto"/>
        <w:ind w:left="284" w:hanging="284"/>
        <w:jc w:val="both"/>
        <w:rPr>
          <w:rFonts w:eastAsia="Calibri"/>
          <w:color w:val="00000A"/>
          <w:kern w:val="2"/>
          <w:lang w:eastAsia="zh-CN"/>
        </w:rPr>
      </w:pPr>
      <w:r w:rsidRPr="00885EC2">
        <w:rPr>
          <w:rFonts w:eastAsia="Calibri"/>
          <w:color w:val="00000A"/>
          <w:kern w:val="2"/>
          <w:lang w:eastAsia="zh-CN"/>
        </w:rPr>
        <w:t>Przetwarzający może przetwarzać dane osobowe wyłącznie w zakresie i celu przewidzianym w niniejszym paragrafie oraz zgodnie z innymi udokumentowanymi poleceniami Administratora, przy czym za takie udokumentowane polecenia uważa się polecenia przekazywane przez Administratora drogą elektroniczną na adres io@inhort.</w:t>
      </w:r>
      <w:proofErr w:type="gramStart"/>
      <w:r w:rsidRPr="00885EC2">
        <w:rPr>
          <w:rFonts w:eastAsia="Calibri"/>
          <w:color w:val="00000A"/>
          <w:kern w:val="2"/>
          <w:lang w:eastAsia="zh-CN"/>
        </w:rPr>
        <w:t>pl</w:t>
      </w:r>
      <w:proofErr w:type="gramEnd"/>
      <w:r w:rsidRPr="00885EC2">
        <w:rPr>
          <w:rFonts w:eastAsia="Calibri"/>
          <w:color w:val="00000A"/>
          <w:kern w:val="2"/>
          <w:lang w:eastAsia="zh-CN"/>
        </w:rPr>
        <w:t xml:space="preserve"> lub na piśmie. </w:t>
      </w:r>
    </w:p>
    <w:p w:rsidR="00885EC2" w:rsidRPr="00885EC2" w:rsidRDefault="00885EC2" w:rsidP="00885EC2">
      <w:pPr>
        <w:numPr>
          <w:ilvl w:val="0"/>
          <w:numId w:val="15"/>
        </w:numPr>
        <w:suppressAutoHyphens w:val="0"/>
        <w:spacing w:line="276" w:lineRule="auto"/>
        <w:ind w:left="284" w:hanging="284"/>
        <w:jc w:val="both"/>
        <w:rPr>
          <w:rFonts w:eastAsia="Calibri"/>
          <w:color w:val="00000A"/>
          <w:kern w:val="2"/>
          <w:lang w:eastAsia="zh-CN"/>
        </w:rPr>
      </w:pPr>
      <w:r w:rsidRPr="00885EC2">
        <w:rPr>
          <w:rFonts w:eastAsia="Calibri"/>
          <w:color w:val="00000A"/>
          <w:kern w:val="2"/>
          <w:lang w:eastAsia="zh-CN"/>
        </w:rPr>
        <w:t xml:space="preserve">Przetwarzający zobowiązuje się do przetwarzania danych osobowych następujących kategorii osób, których dane dotyczą: </w:t>
      </w:r>
    </w:p>
    <w:p w:rsidR="00885EC2" w:rsidRPr="00885EC2" w:rsidRDefault="00885EC2" w:rsidP="00885EC2">
      <w:pPr>
        <w:numPr>
          <w:ilvl w:val="1"/>
          <w:numId w:val="16"/>
        </w:numPr>
        <w:tabs>
          <w:tab w:val="clear" w:pos="360"/>
        </w:tabs>
        <w:suppressAutoHyphens w:val="0"/>
        <w:spacing w:line="276" w:lineRule="auto"/>
        <w:ind w:left="567" w:hanging="283"/>
        <w:jc w:val="both"/>
        <w:rPr>
          <w:rFonts w:eastAsia="Calibri"/>
          <w:color w:val="00000A"/>
          <w:kern w:val="2"/>
          <w:lang w:eastAsia="zh-CN"/>
        </w:rPr>
      </w:pPr>
      <w:proofErr w:type="gramStart"/>
      <w:r w:rsidRPr="00885EC2">
        <w:rPr>
          <w:rFonts w:eastAsia="Calibri"/>
          <w:color w:val="00000A"/>
          <w:kern w:val="2"/>
          <w:lang w:eastAsia="zh-CN"/>
        </w:rPr>
        <w:t>współpracownicy</w:t>
      </w:r>
      <w:proofErr w:type="gramEnd"/>
      <w:r w:rsidRPr="00885EC2">
        <w:rPr>
          <w:rFonts w:eastAsia="Calibri"/>
          <w:color w:val="00000A"/>
          <w:kern w:val="2"/>
          <w:lang w:eastAsia="zh-CN"/>
        </w:rPr>
        <w:t xml:space="preserve"> i pracownicy Administratora,</w:t>
      </w:r>
    </w:p>
    <w:p w:rsidR="00885EC2" w:rsidRPr="00885EC2" w:rsidRDefault="00885EC2" w:rsidP="00885EC2">
      <w:pPr>
        <w:numPr>
          <w:ilvl w:val="1"/>
          <w:numId w:val="16"/>
        </w:numPr>
        <w:tabs>
          <w:tab w:val="clear" w:pos="360"/>
        </w:tabs>
        <w:suppressAutoHyphens w:val="0"/>
        <w:spacing w:line="276" w:lineRule="auto"/>
        <w:ind w:left="567" w:hanging="283"/>
        <w:jc w:val="both"/>
        <w:rPr>
          <w:rFonts w:eastAsia="Calibri"/>
          <w:color w:val="00000A"/>
          <w:kern w:val="2"/>
          <w:lang w:eastAsia="zh-CN"/>
        </w:rPr>
      </w:pPr>
      <w:proofErr w:type="gramStart"/>
      <w:r w:rsidRPr="00885EC2">
        <w:rPr>
          <w:rFonts w:eastAsia="Calibri"/>
          <w:color w:val="00000A"/>
          <w:kern w:val="2"/>
          <w:lang w:eastAsia="zh-CN"/>
        </w:rPr>
        <w:t>stażyści</w:t>
      </w:r>
      <w:proofErr w:type="gramEnd"/>
      <w:r w:rsidRPr="00885EC2">
        <w:rPr>
          <w:rFonts w:eastAsia="Calibri"/>
          <w:color w:val="00000A"/>
          <w:kern w:val="2"/>
          <w:lang w:eastAsia="zh-CN"/>
        </w:rPr>
        <w:t xml:space="preserve"> i praktykanci,</w:t>
      </w:r>
    </w:p>
    <w:p w:rsidR="00885EC2" w:rsidRPr="00885EC2" w:rsidRDefault="00885EC2" w:rsidP="00885EC2">
      <w:pPr>
        <w:numPr>
          <w:ilvl w:val="1"/>
          <w:numId w:val="16"/>
        </w:numPr>
        <w:tabs>
          <w:tab w:val="clear" w:pos="360"/>
        </w:tabs>
        <w:suppressAutoHyphens w:val="0"/>
        <w:spacing w:line="276" w:lineRule="auto"/>
        <w:ind w:left="567" w:hanging="283"/>
        <w:jc w:val="both"/>
        <w:rPr>
          <w:rFonts w:eastAsia="Calibri"/>
          <w:color w:val="00000A"/>
          <w:kern w:val="2"/>
          <w:lang w:eastAsia="zh-CN"/>
        </w:rPr>
      </w:pPr>
      <w:proofErr w:type="gramStart"/>
      <w:r w:rsidRPr="00885EC2">
        <w:rPr>
          <w:rFonts w:eastAsia="Calibri"/>
          <w:color w:val="00000A"/>
          <w:kern w:val="2"/>
          <w:lang w:eastAsia="zh-CN"/>
        </w:rPr>
        <w:lastRenderedPageBreak/>
        <w:t>inne</w:t>
      </w:r>
      <w:proofErr w:type="gramEnd"/>
      <w:r w:rsidRPr="00885EC2">
        <w:rPr>
          <w:rFonts w:eastAsia="Calibri"/>
          <w:color w:val="00000A"/>
          <w:kern w:val="2"/>
          <w:lang w:eastAsia="zh-CN"/>
        </w:rPr>
        <w:t xml:space="preserve"> osoby, których dane osobowe Przetwarzający pozyska w związku z realizacją zamówienia publicznego, o którym mowa w § 1 ust. 1.</w:t>
      </w:r>
    </w:p>
    <w:p w:rsidR="00885EC2" w:rsidRPr="00885EC2" w:rsidRDefault="00885EC2" w:rsidP="00885EC2">
      <w:pPr>
        <w:numPr>
          <w:ilvl w:val="0"/>
          <w:numId w:val="15"/>
        </w:numPr>
        <w:suppressAutoHyphens w:val="0"/>
        <w:spacing w:line="276" w:lineRule="auto"/>
        <w:ind w:left="284" w:hanging="284"/>
        <w:jc w:val="both"/>
        <w:rPr>
          <w:rFonts w:eastAsia="Calibri"/>
          <w:color w:val="00000A"/>
          <w:kern w:val="2"/>
          <w:lang w:eastAsia="zh-CN"/>
        </w:rPr>
      </w:pPr>
      <w:r w:rsidRPr="00885EC2">
        <w:rPr>
          <w:rFonts w:eastAsia="Calibri"/>
          <w:color w:val="00000A"/>
          <w:kern w:val="2"/>
          <w:lang w:eastAsia="zh-CN"/>
        </w:rPr>
        <w:t>Zakres powierzonych Przetwarzającemu do przetwarzania danych osobowych obejmuje imię, nazwisko, stanowisko służbowe, adres e-mail, numer telefonu/faks.</w:t>
      </w:r>
    </w:p>
    <w:p w:rsidR="00885EC2" w:rsidRPr="00885EC2" w:rsidRDefault="00885EC2" w:rsidP="00885EC2">
      <w:pPr>
        <w:numPr>
          <w:ilvl w:val="0"/>
          <w:numId w:val="15"/>
        </w:numPr>
        <w:suppressAutoHyphens w:val="0"/>
        <w:spacing w:line="276" w:lineRule="auto"/>
        <w:ind w:left="284" w:hanging="284"/>
        <w:jc w:val="both"/>
        <w:rPr>
          <w:rFonts w:eastAsia="Calibri"/>
          <w:color w:val="00000A"/>
          <w:kern w:val="2"/>
          <w:lang w:eastAsia="zh-CN"/>
        </w:rPr>
      </w:pPr>
      <w:r w:rsidRPr="00885EC2">
        <w:rPr>
          <w:rFonts w:eastAsia="Calibri"/>
          <w:color w:val="00000A"/>
          <w:kern w:val="2"/>
          <w:lang w:eastAsia="zh-CN"/>
        </w:rPr>
        <w:t>Celem przetwarzania danych osobowych wskazanych w ust. 3 i 4 jest wykonanie zamówienia, o którym mowa w § 1 ust. 1.</w:t>
      </w:r>
    </w:p>
    <w:p w:rsidR="00885EC2" w:rsidRPr="00885EC2" w:rsidRDefault="00885EC2" w:rsidP="00885EC2">
      <w:pPr>
        <w:numPr>
          <w:ilvl w:val="0"/>
          <w:numId w:val="15"/>
        </w:numPr>
        <w:suppressAutoHyphens w:val="0"/>
        <w:spacing w:line="276" w:lineRule="auto"/>
        <w:ind w:left="284" w:hanging="284"/>
        <w:jc w:val="both"/>
        <w:rPr>
          <w:rFonts w:eastAsia="Calibri"/>
          <w:color w:val="00000A"/>
          <w:kern w:val="2"/>
          <w:lang w:eastAsia="zh-CN"/>
        </w:rPr>
      </w:pPr>
      <w:r w:rsidRPr="00885EC2">
        <w:rPr>
          <w:rFonts w:eastAsia="Calibri"/>
          <w:color w:val="00000A"/>
          <w:kern w:val="2"/>
          <w:lang w:eastAsia="zh-CN"/>
        </w:rPr>
        <w:t>Przetwarzający zobowiązuje się do przetwarzania danych osobowych w sposób stały. Przetwarzający będzie w szczególności wykonywał następujące operacje dotyczące powierzonych danych osobowych: zbieranie, utrwalanie, przechowywanie, usuwanie, podgląd, kopiowanie.</w:t>
      </w:r>
    </w:p>
    <w:p w:rsidR="00885EC2" w:rsidRPr="00885EC2" w:rsidRDefault="00885EC2" w:rsidP="00885EC2">
      <w:pPr>
        <w:numPr>
          <w:ilvl w:val="0"/>
          <w:numId w:val="15"/>
        </w:numPr>
        <w:suppressAutoHyphens w:val="0"/>
        <w:spacing w:line="276" w:lineRule="auto"/>
        <w:ind w:left="284" w:hanging="284"/>
        <w:jc w:val="both"/>
        <w:rPr>
          <w:rFonts w:eastAsia="Calibri"/>
          <w:color w:val="00000A"/>
          <w:kern w:val="2"/>
          <w:lang w:eastAsia="zh-CN"/>
        </w:rPr>
      </w:pPr>
      <w:r w:rsidRPr="00885EC2">
        <w:rPr>
          <w:rFonts w:eastAsia="Calibri"/>
          <w:color w:val="00000A"/>
          <w:kern w:val="2"/>
          <w:lang w:eastAsia="zh-CN"/>
        </w:rPr>
        <w:t xml:space="preserve">Dane osobowe będą przez Przetwarzającego przetwarzane w formie elektronicznej w systemach informatycznych oraz w formie papierowej. </w:t>
      </w:r>
    </w:p>
    <w:p w:rsidR="00885EC2" w:rsidRPr="00885EC2" w:rsidRDefault="00885EC2" w:rsidP="00885EC2">
      <w:pPr>
        <w:numPr>
          <w:ilvl w:val="0"/>
          <w:numId w:val="15"/>
        </w:numPr>
        <w:suppressAutoHyphens w:val="0"/>
        <w:spacing w:line="276" w:lineRule="auto"/>
        <w:ind w:left="284" w:hanging="284"/>
        <w:jc w:val="both"/>
        <w:rPr>
          <w:rFonts w:eastAsia="Calibri"/>
          <w:color w:val="00000A"/>
          <w:kern w:val="2"/>
          <w:lang w:eastAsia="zh-CN"/>
        </w:rPr>
      </w:pPr>
      <w:r w:rsidRPr="00885EC2">
        <w:rPr>
          <w:rFonts w:eastAsia="Calibri"/>
          <w:color w:val="00000A"/>
          <w:kern w:val="2"/>
          <w:lang w:eastAsia="zh-CN"/>
        </w:rPr>
        <w:t xml:space="preserve">Przetwarzający będzie zbierał/otrzymywał dane osobowe przekazane przez Administratora lub osoby których dane dotyczą.  </w:t>
      </w:r>
    </w:p>
    <w:p w:rsidR="00885EC2" w:rsidRPr="00885EC2" w:rsidRDefault="00885EC2" w:rsidP="00885EC2">
      <w:pPr>
        <w:numPr>
          <w:ilvl w:val="0"/>
          <w:numId w:val="15"/>
        </w:numPr>
        <w:suppressAutoHyphens w:val="0"/>
        <w:spacing w:line="276" w:lineRule="auto"/>
        <w:ind w:left="284" w:hanging="284"/>
        <w:jc w:val="both"/>
        <w:rPr>
          <w:rFonts w:eastAsia="Calibri"/>
          <w:color w:val="00000A"/>
          <w:kern w:val="2"/>
          <w:lang w:eastAsia="zh-CN"/>
        </w:rPr>
      </w:pPr>
      <w:r w:rsidRPr="00885EC2">
        <w:rPr>
          <w:rFonts w:eastAsia="Calibri"/>
          <w:color w:val="00000A"/>
          <w:kern w:val="2"/>
          <w:lang w:eastAsia="zh-CN"/>
        </w:rPr>
        <w:t xml:space="preserve">Zasady powierzenia przetwarzania: </w:t>
      </w:r>
    </w:p>
    <w:p w:rsidR="00885EC2" w:rsidRPr="00885EC2" w:rsidRDefault="00885EC2" w:rsidP="00885EC2">
      <w:pPr>
        <w:numPr>
          <w:ilvl w:val="0"/>
          <w:numId w:val="17"/>
        </w:numPr>
        <w:suppressAutoHyphens w:val="0"/>
        <w:spacing w:line="276" w:lineRule="auto"/>
        <w:ind w:left="567" w:hanging="283"/>
        <w:jc w:val="both"/>
        <w:rPr>
          <w:rFonts w:eastAsia="Calibri"/>
          <w:color w:val="00000A"/>
          <w:kern w:val="2"/>
          <w:lang w:eastAsia="zh-CN"/>
        </w:rPr>
      </w:pPr>
      <w:proofErr w:type="gramStart"/>
      <w:r w:rsidRPr="00885EC2">
        <w:rPr>
          <w:rFonts w:eastAsia="Calibri"/>
          <w:color w:val="00000A"/>
          <w:kern w:val="2"/>
          <w:lang w:eastAsia="zh-CN"/>
        </w:rPr>
        <w:t>przed</w:t>
      </w:r>
      <w:proofErr w:type="gramEnd"/>
      <w:r w:rsidRPr="00885EC2">
        <w:rPr>
          <w:rFonts w:eastAsia="Calibri"/>
          <w:color w:val="00000A"/>
          <w:kern w:val="2"/>
          <w:lang w:eastAsia="zh-CN"/>
        </w:rPr>
        <w:t xml:space="preserve"> rozpoczęciem przetwarzania danych osobowych Przetwarzający musi podjąć środki zabezpieczające dane osobowe, o których mowa w art. 32 RODO, a w szczególności: </w:t>
      </w:r>
    </w:p>
    <w:p w:rsidR="00885EC2" w:rsidRPr="00885EC2" w:rsidRDefault="00885EC2" w:rsidP="00885EC2">
      <w:pPr>
        <w:numPr>
          <w:ilvl w:val="1"/>
          <w:numId w:val="18"/>
        </w:numPr>
        <w:suppressAutoHyphens w:val="0"/>
        <w:spacing w:line="276" w:lineRule="auto"/>
        <w:ind w:left="851" w:hanging="284"/>
        <w:jc w:val="both"/>
        <w:rPr>
          <w:rFonts w:eastAsia="Calibri"/>
          <w:color w:val="00000A"/>
          <w:kern w:val="2"/>
          <w:lang w:eastAsia="zh-CN"/>
        </w:rPr>
      </w:pPr>
      <w:proofErr w:type="gramStart"/>
      <w:r w:rsidRPr="00885EC2">
        <w:rPr>
          <w:rFonts w:eastAsia="Calibri"/>
          <w:color w:val="00000A"/>
          <w:kern w:val="2"/>
          <w:lang w:eastAsia="zh-CN"/>
        </w:rPr>
        <w:t>uwzględniając</w:t>
      </w:r>
      <w:proofErr w:type="gramEnd"/>
      <w:r w:rsidRPr="00885EC2">
        <w:rPr>
          <w:rFonts w:eastAsia="Calibri"/>
          <w:color w:val="00000A"/>
          <w:kern w:val="2"/>
          <w:lang w:eastAsia="zh-CN"/>
        </w:rPr>
        <w:t xml:space="preserve"> stan wiedzy technicznej, koszt wdrażania oraz charakter, zakres, kontekst i cele przetwarzania oraz ryzyko naruszenia praw lub wolności osób fizycznych o różnym prawdopodobieństwie wystąpienia i wadze zagrożenia, obowiązany jest zastosować środki techniczne i organizacyjne zapewniające ochronę przetwarzanych danych osobowych, aby zapewnić stopień bezpieczeństwa odpowiadający temu ryzyku. Przetwarzający powinien odpowiednio udokumentować zastosowanie tych środków, a także uaktualniać te środki w porozumieniu z Administratorem, </w:t>
      </w:r>
    </w:p>
    <w:p w:rsidR="00885EC2" w:rsidRPr="00885EC2" w:rsidRDefault="00885EC2" w:rsidP="00885EC2">
      <w:pPr>
        <w:numPr>
          <w:ilvl w:val="1"/>
          <w:numId w:val="18"/>
        </w:numPr>
        <w:suppressAutoHyphens w:val="0"/>
        <w:spacing w:line="276" w:lineRule="auto"/>
        <w:ind w:left="851" w:hanging="284"/>
        <w:jc w:val="both"/>
        <w:rPr>
          <w:rFonts w:eastAsia="Calibri"/>
          <w:color w:val="00000A"/>
          <w:kern w:val="2"/>
          <w:lang w:eastAsia="zh-CN"/>
        </w:rPr>
      </w:pPr>
      <w:proofErr w:type="gramStart"/>
      <w:r w:rsidRPr="00885EC2">
        <w:rPr>
          <w:rFonts w:eastAsia="Calibri"/>
          <w:color w:val="00000A"/>
          <w:kern w:val="2"/>
          <w:lang w:eastAsia="zh-CN"/>
        </w:rPr>
        <w:t>zapewnić</w:t>
      </w:r>
      <w:proofErr w:type="gramEnd"/>
      <w:r w:rsidRPr="00885EC2">
        <w:rPr>
          <w:rFonts w:eastAsia="Calibri"/>
          <w:color w:val="00000A"/>
          <w:kern w:val="2"/>
          <w:lang w:eastAsia="zh-CN"/>
        </w:rPr>
        <w:t xml:space="preserve">, by każda osoba fizyczna działająca z upoważnienia Przetwarzającego, która ma dostęp do danych osobowych, przetwarzała je wyłącznie w celach i zakresie przewidzianym w niniejszym paragrafie, </w:t>
      </w:r>
    </w:p>
    <w:p w:rsidR="00885EC2" w:rsidRPr="00885EC2" w:rsidRDefault="00885EC2" w:rsidP="00885EC2">
      <w:pPr>
        <w:numPr>
          <w:ilvl w:val="1"/>
          <w:numId w:val="18"/>
        </w:numPr>
        <w:suppressAutoHyphens w:val="0"/>
        <w:spacing w:line="276" w:lineRule="auto"/>
        <w:ind w:left="851" w:hanging="284"/>
        <w:jc w:val="both"/>
        <w:rPr>
          <w:rFonts w:eastAsia="Calibri"/>
          <w:color w:val="00000A"/>
          <w:kern w:val="2"/>
          <w:lang w:eastAsia="zh-CN"/>
        </w:rPr>
      </w:pPr>
      <w:proofErr w:type="gramStart"/>
      <w:r w:rsidRPr="00885EC2">
        <w:rPr>
          <w:rFonts w:eastAsia="Calibri"/>
          <w:color w:val="00000A"/>
          <w:kern w:val="2"/>
          <w:lang w:eastAsia="zh-CN"/>
        </w:rPr>
        <w:t>prowadzić</w:t>
      </w:r>
      <w:proofErr w:type="gramEnd"/>
      <w:r w:rsidRPr="00885EC2">
        <w:rPr>
          <w:rFonts w:eastAsia="Calibri"/>
          <w:color w:val="00000A"/>
          <w:kern w:val="2"/>
          <w:lang w:eastAsia="zh-CN"/>
        </w:rPr>
        <w:t xml:space="preserve"> rejestr wszystkich kategorii czynności przetwarzania dokonywanych w imieniu Administratora, o którym mowa w art. 30 ust. 2 RODO i udostępniać go Administratorowi na jego żądanie, chyba że Przetwarzający jest zwolniony z tego obowiązku na podstawie art. 30 ust. 5 RODO,</w:t>
      </w:r>
    </w:p>
    <w:p w:rsidR="00885EC2" w:rsidRPr="00885EC2" w:rsidRDefault="00885EC2" w:rsidP="00885EC2">
      <w:pPr>
        <w:numPr>
          <w:ilvl w:val="0"/>
          <w:numId w:val="17"/>
        </w:numPr>
        <w:suppressAutoHyphens w:val="0"/>
        <w:spacing w:line="276" w:lineRule="auto"/>
        <w:ind w:left="567" w:hanging="283"/>
        <w:jc w:val="both"/>
        <w:rPr>
          <w:rFonts w:eastAsia="Calibri"/>
          <w:color w:val="00000A"/>
          <w:kern w:val="2"/>
          <w:lang w:eastAsia="zh-CN"/>
        </w:rPr>
      </w:pPr>
      <w:r w:rsidRPr="00885EC2">
        <w:rPr>
          <w:rFonts w:eastAsia="Calibri"/>
          <w:color w:val="00000A"/>
          <w:kern w:val="2"/>
          <w:lang w:eastAsia="zh-CN"/>
        </w:rPr>
        <w:t xml:space="preserve">Przetwarzający zapewnia, aby osoby mające dostęp do przetwarzanych danych osobowych zachowały je oraz sposoby zabezpieczeń w tajemnicy, przy czym obowiązek zachowania tajemnicy istnieje również po realizacji zamówienia, o którym mowa w § 1 ust. 1 oraz ustaniu zatrudnienia u Przetwarzającego. </w:t>
      </w:r>
    </w:p>
    <w:p w:rsidR="00885EC2" w:rsidRPr="00885EC2" w:rsidRDefault="00885EC2" w:rsidP="00885EC2">
      <w:pPr>
        <w:numPr>
          <w:ilvl w:val="0"/>
          <w:numId w:val="15"/>
        </w:numPr>
        <w:suppressAutoHyphens w:val="0"/>
        <w:spacing w:line="276" w:lineRule="auto"/>
        <w:ind w:left="357" w:hanging="357"/>
        <w:jc w:val="both"/>
        <w:rPr>
          <w:rFonts w:eastAsia="Calibri"/>
          <w:color w:val="00000A"/>
          <w:kern w:val="2"/>
          <w:lang w:eastAsia="zh-CN"/>
        </w:rPr>
      </w:pPr>
      <w:r w:rsidRPr="00885EC2">
        <w:rPr>
          <w:rFonts w:eastAsia="Calibri"/>
          <w:color w:val="00000A"/>
          <w:kern w:val="2"/>
          <w:lang w:eastAsia="zh-CN"/>
        </w:rPr>
        <w:t xml:space="preserve">Przetwarzający zobowiązuje się pomagać Administratorowi w wywiązywaniu się z obowiązków określonych w art. 32-36 RODO. </w:t>
      </w:r>
    </w:p>
    <w:p w:rsidR="00885EC2" w:rsidRPr="00885EC2" w:rsidRDefault="00885EC2" w:rsidP="00885EC2">
      <w:pPr>
        <w:numPr>
          <w:ilvl w:val="0"/>
          <w:numId w:val="15"/>
        </w:numPr>
        <w:suppressAutoHyphens w:val="0"/>
        <w:spacing w:line="276" w:lineRule="auto"/>
        <w:ind w:left="357" w:hanging="357"/>
        <w:jc w:val="both"/>
        <w:rPr>
          <w:rFonts w:eastAsia="Calibri"/>
          <w:color w:val="00000A"/>
          <w:kern w:val="2"/>
          <w:lang w:eastAsia="zh-CN"/>
        </w:rPr>
      </w:pPr>
      <w:r w:rsidRPr="00885EC2">
        <w:rPr>
          <w:rFonts w:eastAsia="Calibri"/>
          <w:color w:val="00000A"/>
          <w:kern w:val="2"/>
          <w:lang w:eastAsia="zh-CN"/>
        </w:rPr>
        <w:t xml:space="preserve">W sytuacji podejrzenia naruszenia ochrony danych osobowych, Przetwarzający zobowiązuje się do: </w:t>
      </w:r>
    </w:p>
    <w:p w:rsidR="00885EC2" w:rsidRPr="00885EC2" w:rsidRDefault="00885EC2" w:rsidP="00885EC2">
      <w:pPr>
        <w:numPr>
          <w:ilvl w:val="1"/>
          <w:numId w:val="19"/>
        </w:numPr>
        <w:suppressAutoHyphens w:val="0"/>
        <w:spacing w:line="276" w:lineRule="auto"/>
        <w:ind w:left="709" w:hanging="283"/>
        <w:jc w:val="both"/>
        <w:rPr>
          <w:rFonts w:eastAsia="Calibri"/>
          <w:color w:val="00000A"/>
          <w:kern w:val="2"/>
          <w:lang w:eastAsia="zh-CN"/>
        </w:rPr>
      </w:pPr>
      <w:proofErr w:type="gramStart"/>
      <w:r w:rsidRPr="00885EC2">
        <w:rPr>
          <w:rFonts w:eastAsia="Calibri"/>
          <w:color w:val="00000A"/>
          <w:kern w:val="2"/>
          <w:lang w:eastAsia="zh-CN"/>
        </w:rPr>
        <w:t>przekazania</w:t>
      </w:r>
      <w:proofErr w:type="gramEnd"/>
      <w:r w:rsidRPr="00885EC2">
        <w:rPr>
          <w:rFonts w:eastAsia="Calibri"/>
          <w:color w:val="00000A"/>
          <w:kern w:val="2"/>
          <w:lang w:eastAsia="zh-CN"/>
        </w:rPr>
        <w:t xml:space="preserve"> Administratorowi informacji dotyczących naruszenia ochrony danych osobowych w ciągu 24 godzin od jego wykrycia, w tym informacji, o których mowa w art. 33 ust. 3 RODO, </w:t>
      </w:r>
    </w:p>
    <w:p w:rsidR="00885EC2" w:rsidRPr="00885EC2" w:rsidRDefault="00885EC2" w:rsidP="00885EC2">
      <w:pPr>
        <w:numPr>
          <w:ilvl w:val="1"/>
          <w:numId w:val="19"/>
        </w:numPr>
        <w:suppressAutoHyphens w:val="0"/>
        <w:spacing w:line="276" w:lineRule="auto"/>
        <w:ind w:left="709" w:hanging="283"/>
        <w:jc w:val="both"/>
        <w:rPr>
          <w:rFonts w:eastAsia="Calibri"/>
          <w:color w:val="00000A"/>
          <w:kern w:val="2"/>
          <w:lang w:eastAsia="zh-CN"/>
        </w:rPr>
      </w:pPr>
      <w:proofErr w:type="gramStart"/>
      <w:r w:rsidRPr="00885EC2">
        <w:rPr>
          <w:rFonts w:eastAsia="Calibri"/>
          <w:color w:val="00000A"/>
          <w:kern w:val="2"/>
          <w:lang w:eastAsia="zh-CN"/>
        </w:rPr>
        <w:lastRenderedPageBreak/>
        <w:t>przeprowadzenia</w:t>
      </w:r>
      <w:proofErr w:type="gramEnd"/>
      <w:r w:rsidRPr="00885EC2">
        <w:rPr>
          <w:rFonts w:eastAsia="Calibri"/>
          <w:color w:val="00000A"/>
          <w:kern w:val="2"/>
          <w:lang w:eastAsia="zh-CN"/>
        </w:rPr>
        <w:t xml:space="preserve"> wstępnej analizy ryzyka naruszenia praw i wolności osób, których dane dotyczą, i przekazania wyników tej analizy do Administratora w ciągu 36 godzin od wykrycia zdarzenia stanowiącego naruszenie ochrony danych osobowych, </w:t>
      </w:r>
    </w:p>
    <w:p w:rsidR="00885EC2" w:rsidRPr="00885EC2" w:rsidRDefault="00885EC2" w:rsidP="00885EC2">
      <w:pPr>
        <w:numPr>
          <w:ilvl w:val="1"/>
          <w:numId w:val="19"/>
        </w:numPr>
        <w:suppressAutoHyphens w:val="0"/>
        <w:spacing w:line="276" w:lineRule="auto"/>
        <w:ind w:left="709" w:hanging="283"/>
        <w:jc w:val="both"/>
        <w:rPr>
          <w:rFonts w:eastAsia="Calibri"/>
          <w:color w:val="00000A"/>
          <w:kern w:val="2"/>
          <w:lang w:eastAsia="zh-CN"/>
        </w:rPr>
      </w:pPr>
      <w:proofErr w:type="gramStart"/>
      <w:r w:rsidRPr="00885EC2">
        <w:rPr>
          <w:rFonts w:eastAsia="Calibri"/>
          <w:color w:val="00000A"/>
          <w:kern w:val="2"/>
          <w:lang w:eastAsia="zh-CN"/>
        </w:rPr>
        <w:t>przekazania</w:t>
      </w:r>
      <w:proofErr w:type="gramEnd"/>
      <w:r w:rsidRPr="00885EC2">
        <w:rPr>
          <w:rFonts w:eastAsia="Calibri"/>
          <w:color w:val="00000A"/>
          <w:kern w:val="2"/>
          <w:lang w:eastAsia="zh-CN"/>
        </w:rPr>
        <w:t xml:space="preserve"> Administratorowi – na jego żądanie – wszystkich informacji niezbędnych do zawiadomienia osoby, której dane dotyczą, zgodnie z art. 34 ust. 3 RODO, w ciągu 48 godzin od wykrycia zdarzenia stanowiącego naruszenie ochrony danych osobowych. </w:t>
      </w:r>
    </w:p>
    <w:p w:rsidR="00885EC2" w:rsidRPr="00885EC2" w:rsidRDefault="00885EC2" w:rsidP="00885EC2">
      <w:pPr>
        <w:numPr>
          <w:ilvl w:val="0"/>
          <w:numId w:val="15"/>
        </w:numPr>
        <w:suppressAutoHyphens w:val="0"/>
        <w:spacing w:line="276" w:lineRule="auto"/>
        <w:ind w:left="357" w:hanging="357"/>
        <w:jc w:val="both"/>
        <w:rPr>
          <w:rFonts w:eastAsia="Calibri"/>
          <w:color w:val="00000A"/>
          <w:kern w:val="2"/>
          <w:lang w:eastAsia="zh-CN"/>
        </w:rPr>
      </w:pPr>
      <w:r w:rsidRPr="00885EC2">
        <w:rPr>
          <w:rFonts w:eastAsia="Calibri"/>
          <w:color w:val="00000A"/>
          <w:kern w:val="2"/>
          <w:lang w:eastAsia="zh-CN"/>
        </w:rPr>
        <w:t xml:space="preserve">Przetwarzający zobowiązuje się pomagać Administratorowi poprzez odpowiednie środki techniczne i organizacyjne, w wywiązywaniu się z obowiązku odpowiadania na żądania osób, których dane dotyczą, w zakresie wykonywania ich praw określonych w art. 15-22 RODO. W szczególności Przetwarzający zobowiązuje się – na żądanie Administratora – do przygotowania i przekazania Administratorowi informacji potrzebnych do spełnienia żądania osoby, której dane dotyczą, w ciągu 3 dni od dnia otrzymania żądania Administratora. </w:t>
      </w:r>
    </w:p>
    <w:p w:rsidR="00885EC2" w:rsidRPr="00885EC2" w:rsidRDefault="00885EC2" w:rsidP="00885EC2">
      <w:pPr>
        <w:numPr>
          <w:ilvl w:val="0"/>
          <w:numId w:val="15"/>
        </w:numPr>
        <w:suppressAutoHyphens w:val="0"/>
        <w:spacing w:line="276" w:lineRule="auto"/>
        <w:ind w:left="357" w:hanging="357"/>
        <w:jc w:val="both"/>
        <w:rPr>
          <w:rFonts w:eastAsia="Calibri"/>
          <w:color w:val="00000A"/>
          <w:kern w:val="2"/>
          <w:lang w:eastAsia="zh-CN"/>
        </w:rPr>
      </w:pPr>
      <w:r w:rsidRPr="00885EC2">
        <w:rPr>
          <w:rFonts w:eastAsia="Calibri"/>
          <w:color w:val="00000A"/>
          <w:kern w:val="2"/>
          <w:lang w:eastAsia="zh-CN"/>
        </w:rPr>
        <w:t xml:space="preserve">Przetwarzający zobowiązuje stosować się do ewentualnych wskazówek lub zaleceń, wydanych przez organ nadzoru lub unijny organ doradczy zajmujący się ochroną danych osobowych, dotyczących przetwarzania danych osobowych, w szczególności w zakresie stosowania RODO. </w:t>
      </w:r>
    </w:p>
    <w:p w:rsidR="00885EC2" w:rsidRPr="00885EC2" w:rsidRDefault="00885EC2" w:rsidP="00885EC2">
      <w:pPr>
        <w:numPr>
          <w:ilvl w:val="0"/>
          <w:numId w:val="15"/>
        </w:numPr>
        <w:suppressAutoHyphens w:val="0"/>
        <w:spacing w:line="276" w:lineRule="auto"/>
        <w:ind w:left="357" w:hanging="357"/>
        <w:jc w:val="both"/>
        <w:rPr>
          <w:rFonts w:eastAsia="Calibri"/>
          <w:color w:val="00000A"/>
          <w:kern w:val="2"/>
          <w:lang w:eastAsia="zh-CN"/>
        </w:rPr>
      </w:pPr>
      <w:r w:rsidRPr="00885EC2">
        <w:rPr>
          <w:rFonts w:eastAsia="Calibri"/>
          <w:color w:val="00000A"/>
          <w:kern w:val="2"/>
          <w:lang w:eastAsia="zh-CN"/>
        </w:rPr>
        <w:t xml:space="preserve">Przetwarzający zobowiązuje się do niezwłocznego poinformowania Administratora o jakimkolwiek postępowaniu, w szczególności administracyjnym lub sądowym, dotyczącym przetwarzania powierzonych danych osobowych przez Przetwarzającego, o jakiejkolwiek decyzji administracyjnej lub orzeczeniu dotyczącym przetwarzania powierzonych danych osobowych, skierowanej do Przetwarzającego, a także o wszelkich kontrolach i inspekcjach dotyczących przetwarzania powierzonych danych osobowych przez Przetwarzającego, w szczególności prowadzonych przez organ nadzorczy. </w:t>
      </w:r>
    </w:p>
    <w:p w:rsidR="00885EC2" w:rsidRPr="00885EC2" w:rsidRDefault="00885EC2" w:rsidP="00885EC2">
      <w:pPr>
        <w:numPr>
          <w:ilvl w:val="0"/>
          <w:numId w:val="15"/>
        </w:numPr>
        <w:suppressAutoHyphens w:val="0"/>
        <w:spacing w:line="276" w:lineRule="auto"/>
        <w:ind w:left="357" w:hanging="357"/>
        <w:jc w:val="both"/>
        <w:rPr>
          <w:rFonts w:eastAsia="Calibri"/>
          <w:color w:val="00000A"/>
          <w:kern w:val="2"/>
          <w:lang w:eastAsia="zh-CN"/>
        </w:rPr>
      </w:pPr>
      <w:r w:rsidRPr="00885EC2">
        <w:rPr>
          <w:rFonts w:eastAsia="Calibri"/>
          <w:color w:val="00000A"/>
          <w:kern w:val="2"/>
          <w:lang w:eastAsia="zh-CN"/>
        </w:rPr>
        <w:t>Przetwarzający informuje Administratora przed rozpoczęciem przetwarzania danych o realizacji ewentualnego obowiązku prawnego polegającego na przekazaniu danych osobowych do państwa trzeciego lub organizacji międzynarodowej, zgodnie z art. 28 ust. 3 lit. a RODO.</w:t>
      </w:r>
    </w:p>
    <w:p w:rsidR="00885EC2" w:rsidRPr="00885EC2" w:rsidRDefault="00885EC2" w:rsidP="00885EC2">
      <w:pPr>
        <w:numPr>
          <w:ilvl w:val="0"/>
          <w:numId w:val="15"/>
        </w:numPr>
        <w:suppressAutoHyphens w:val="0"/>
        <w:spacing w:line="276" w:lineRule="auto"/>
        <w:ind w:left="357" w:hanging="357"/>
        <w:jc w:val="both"/>
        <w:rPr>
          <w:rFonts w:eastAsia="Calibri"/>
          <w:color w:val="00000A"/>
          <w:kern w:val="2"/>
          <w:lang w:eastAsia="zh-CN"/>
        </w:rPr>
      </w:pPr>
      <w:r w:rsidRPr="00885EC2">
        <w:rPr>
          <w:rFonts w:eastAsia="Calibri"/>
          <w:color w:val="00000A"/>
          <w:kern w:val="2"/>
          <w:lang w:eastAsia="zh-CN"/>
        </w:rPr>
        <w:t xml:space="preserve">Zasady </w:t>
      </w:r>
      <w:proofErr w:type="spellStart"/>
      <w:r w:rsidRPr="00885EC2">
        <w:rPr>
          <w:rFonts w:eastAsia="Calibri"/>
          <w:color w:val="00000A"/>
          <w:kern w:val="2"/>
          <w:lang w:eastAsia="zh-CN"/>
        </w:rPr>
        <w:t>podpowierzenia</w:t>
      </w:r>
      <w:proofErr w:type="spellEnd"/>
      <w:r w:rsidRPr="00885EC2">
        <w:rPr>
          <w:rFonts w:eastAsia="Calibri"/>
          <w:color w:val="00000A"/>
          <w:kern w:val="2"/>
          <w:lang w:eastAsia="zh-CN"/>
        </w:rPr>
        <w:t xml:space="preserve"> przetwarzania danych osobowych:</w:t>
      </w:r>
    </w:p>
    <w:p w:rsidR="00885EC2" w:rsidRPr="00885EC2" w:rsidRDefault="00885EC2" w:rsidP="00885EC2">
      <w:pPr>
        <w:numPr>
          <w:ilvl w:val="1"/>
          <w:numId w:val="20"/>
        </w:numPr>
        <w:suppressAutoHyphens w:val="0"/>
        <w:spacing w:line="276" w:lineRule="auto"/>
        <w:ind w:left="567" w:hanging="283"/>
        <w:jc w:val="both"/>
        <w:rPr>
          <w:rFonts w:eastAsia="Calibri"/>
          <w:color w:val="00000A"/>
          <w:kern w:val="2"/>
          <w:lang w:eastAsia="zh-CN"/>
        </w:rPr>
      </w:pPr>
      <w:r w:rsidRPr="00885EC2">
        <w:rPr>
          <w:rFonts w:eastAsia="Calibri"/>
          <w:color w:val="00000A"/>
          <w:kern w:val="2"/>
          <w:lang w:eastAsia="zh-CN"/>
        </w:rPr>
        <w:t xml:space="preserve">Administrator dopuszcza możliwość </w:t>
      </w:r>
      <w:proofErr w:type="spellStart"/>
      <w:r w:rsidRPr="00885EC2">
        <w:rPr>
          <w:rFonts w:eastAsia="Calibri"/>
          <w:color w:val="00000A"/>
          <w:kern w:val="2"/>
          <w:lang w:eastAsia="zh-CN"/>
        </w:rPr>
        <w:t>podpowierzenia</w:t>
      </w:r>
      <w:proofErr w:type="spellEnd"/>
      <w:r w:rsidRPr="00885EC2">
        <w:rPr>
          <w:rFonts w:eastAsia="Calibri"/>
          <w:color w:val="00000A"/>
          <w:kern w:val="2"/>
          <w:lang w:eastAsia="zh-CN"/>
        </w:rPr>
        <w:t xml:space="preserve"> przetwarzania danych osobowych podwykonawcom Przetwarzającego po uzyskaniu pisemnej zgody Administratora.</w:t>
      </w:r>
    </w:p>
    <w:p w:rsidR="00885EC2" w:rsidRPr="00885EC2" w:rsidRDefault="00885EC2" w:rsidP="00885EC2">
      <w:pPr>
        <w:numPr>
          <w:ilvl w:val="1"/>
          <w:numId w:val="20"/>
        </w:numPr>
        <w:suppressAutoHyphens w:val="0"/>
        <w:spacing w:line="276" w:lineRule="auto"/>
        <w:ind w:left="567" w:hanging="283"/>
        <w:jc w:val="both"/>
        <w:rPr>
          <w:rFonts w:eastAsia="Calibri"/>
          <w:color w:val="00000A"/>
          <w:kern w:val="2"/>
          <w:lang w:eastAsia="zh-CN"/>
        </w:rPr>
      </w:pPr>
      <w:proofErr w:type="gramStart"/>
      <w:r w:rsidRPr="00885EC2">
        <w:rPr>
          <w:rFonts w:eastAsia="Calibri"/>
          <w:color w:val="00000A"/>
          <w:kern w:val="2"/>
          <w:lang w:eastAsia="zh-CN"/>
        </w:rPr>
        <w:t>jeżeli</w:t>
      </w:r>
      <w:proofErr w:type="gramEnd"/>
      <w:r w:rsidRPr="00885EC2">
        <w:rPr>
          <w:rFonts w:eastAsia="Calibri"/>
          <w:color w:val="00000A"/>
          <w:kern w:val="2"/>
          <w:lang w:eastAsia="zh-CN"/>
        </w:rPr>
        <w:t xml:space="preserve"> do wykonania w imieniu Administratora konkretnych czynności przetwarzania Przetwarzający korzysta z usług innego podmiotu przetwarzającego, na ten inny podmiot przetwarzający powinny zostać nałożone na mocy umowy powierzenia przetwarzania danych osobowych te same obowiązki ochrony danych jak określone w niniejszym paragrafie. Jeżeli ten inny podmiot przetwarzający nie wywiąże się ze spoczywających na nim obowiązków ochrony danych, pełna odpowiedzialność wobec Administratora za wypełnienie obowiązków tego innego podmiotu przetwarzającego spoczywa na Przetwarzającym. </w:t>
      </w:r>
    </w:p>
    <w:p w:rsidR="00885EC2" w:rsidRPr="00885EC2" w:rsidRDefault="00885EC2" w:rsidP="00885EC2">
      <w:pPr>
        <w:numPr>
          <w:ilvl w:val="0"/>
          <w:numId w:val="15"/>
        </w:numPr>
        <w:suppressAutoHyphens w:val="0"/>
        <w:spacing w:line="276" w:lineRule="auto"/>
        <w:ind w:left="357" w:hanging="357"/>
        <w:jc w:val="both"/>
        <w:rPr>
          <w:rFonts w:eastAsia="Calibri"/>
          <w:color w:val="00000A"/>
          <w:kern w:val="2"/>
          <w:lang w:eastAsia="zh-CN"/>
        </w:rPr>
      </w:pPr>
      <w:r w:rsidRPr="00885EC2">
        <w:rPr>
          <w:rFonts w:eastAsia="Calibri"/>
          <w:color w:val="00000A"/>
          <w:kern w:val="2"/>
          <w:lang w:eastAsia="zh-CN"/>
        </w:rPr>
        <w:t xml:space="preserve">Zasady dotyczące audytu przetwarzającego: </w:t>
      </w:r>
    </w:p>
    <w:p w:rsidR="00885EC2" w:rsidRPr="00885EC2" w:rsidRDefault="00885EC2" w:rsidP="00885EC2">
      <w:pPr>
        <w:numPr>
          <w:ilvl w:val="0"/>
          <w:numId w:val="21"/>
        </w:numPr>
        <w:suppressAutoHyphens w:val="0"/>
        <w:spacing w:line="276" w:lineRule="auto"/>
        <w:jc w:val="both"/>
        <w:rPr>
          <w:rFonts w:eastAsia="Calibri"/>
          <w:color w:val="00000A"/>
          <w:kern w:val="2"/>
          <w:lang w:eastAsia="zh-CN"/>
        </w:rPr>
      </w:pPr>
      <w:r w:rsidRPr="00885EC2">
        <w:rPr>
          <w:rFonts w:eastAsia="Calibri"/>
          <w:color w:val="00000A"/>
          <w:kern w:val="2"/>
          <w:lang w:eastAsia="zh-CN"/>
        </w:rPr>
        <w:t>Administrator jest uprawniony do weryfikacji przestrzegania zasad przetwarzania danych osobowych wynikających RODO oraz postanowień niniejszego parag</w:t>
      </w:r>
      <w:r>
        <w:rPr>
          <w:rFonts w:eastAsia="Calibri"/>
          <w:color w:val="00000A"/>
          <w:kern w:val="2"/>
          <w:lang w:eastAsia="zh-CN"/>
        </w:rPr>
        <w:t xml:space="preserve">rafu </w:t>
      </w:r>
      <w:r w:rsidRPr="00885EC2">
        <w:rPr>
          <w:rFonts w:eastAsia="Calibri"/>
          <w:color w:val="00000A"/>
          <w:kern w:val="2"/>
          <w:lang w:eastAsia="zh-CN"/>
        </w:rPr>
        <w:t xml:space="preserve">przez Przetwarzającego, poprzez prawo żądania udzielenia wszelkich informacji dotyczących powierzonych danych osobowych. </w:t>
      </w:r>
    </w:p>
    <w:p w:rsidR="00885EC2" w:rsidRPr="00885EC2" w:rsidRDefault="00885EC2" w:rsidP="00885EC2">
      <w:pPr>
        <w:numPr>
          <w:ilvl w:val="0"/>
          <w:numId w:val="21"/>
        </w:numPr>
        <w:suppressAutoHyphens w:val="0"/>
        <w:spacing w:line="276" w:lineRule="auto"/>
        <w:jc w:val="both"/>
        <w:rPr>
          <w:rFonts w:eastAsia="Calibri"/>
          <w:color w:val="00000A"/>
          <w:kern w:val="2"/>
          <w:lang w:eastAsia="zh-CN"/>
        </w:rPr>
      </w:pPr>
      <w:r w:rsidRPr="00885EC2">
        <w:rPr>
          <w:rFonts w:eastAsia="Calibri"/>
          <w:color w:val="00000A"/>
          <w:kern w:val="2"/>
          <w:lang w:eastAsia="zh-CN"/>
        </w:rPr>
        <w:t xml:space="preserve">Administrator ma także prawo przeprowadzania audytów lub inspekcji Przetwarzającego w zakresie zgodności operacji przetwarzania z prawem </w:t>
      </w:r>
      <w:r w:rsidRPr="00885EC2">
        <w:rPr>
          <w:rFonts w:eastAsia="Calibri"/>
          <w:color w:val="00000A"/>
          <w:kern w:val="2"/>
          <w:lang w:eastAsia="zh-CN"/>
        </w:rPr>
        <w:lastRenderedPageBreak/>
        <w:t xml:space="preserve">i postanowieniami niniejszego paragrafu. Audyty lub inspekcje, o których mowa w zdaniu poprzedzającym, mogą być przeprowadzane przez podmioty trzecie upoważnione przez Administratora. </w:t>
      </w:r>
    </w:p>
    <w:p w:rsidR="00885EC2" w:rsidRPr="00885EC2" w:rsidRDefault="00885EC2" w:rsidP="00885EC2">
      <w:pPr>
        <w:numPr>
          <w:ilvl w:val="0"/>
          <w:numId w:val="21"/>
        </w:numPr>
        <w:suppressAutoHyphens w:val="0"/>
        <w:spacing w:line="276" w:lineRule="auto"/>
        <w:jc w:val="both"/>
        <w:rPr>
          <w:rFonts w:eastAsia="Calibri"/>
          <w:color w:val="00000A"/>
          <w:kern w:val="2"/>
          <w:lang w:eastAsia="zh-CN"/>
        </w:rPr>
      </w:pPr>
      <w:r w:rsidRPr="00885EC2">
        <w:rPr>
          <w:rFonts w:eastAsia="Calibri"/>
          <w:color w:val="00000A"/>
          <w:kern w:val="2"/>
          <w:lang w:eastAsia="zh-CN"/>
        </w:rPr>
        <w:t xml:space="preserve">Przetwarzający zobowiązuje się niezwłocznie informować Administratora, jeżeli zdaniem Przetwarzającego wydane jemu polecenie stanowi naruszenie RODO lub innych przepisów o ochronie danych. </w:t>
      </w:r>
    </w:p>
    <w:p w:rsidR="00885EC2" w:rsidRPr="00885EC2" w:rsidRDefault="00885EC2" w:rsidP="00885EC2">
      <w:pPr>
        <w:numPr>
          <w:ilvl w:val="0"/>
          <w:numId w:val="15"/>
        </w:numPr>
        <w:suppressAutoHyphens w:val="0"/>
        <w:spacing w:line="276" w:lineRule="auto"/>
        <w:ind w:left="357" w:hanging="357"/>
        <w:jc w:val="both"/>
        <w:rPr>
          <w:rFonts w:eastAsia="Calibri"/>
          <w:color w:val="00000A"/>
          <w:kern w:val="2"/>
          <w:lang w:eastAsia="zh-CN"/>
        </w:rPr>
      </w:pPr>
      <w:r w:rsidRPr="00885EC2">
        <w:rPr>
          <w:rFonts w:eastAsia="Calibri"/>
          <w:color w:val="00000A"/>
          <w:kern w:val="2"/>
          <w:lang w:eastAsia="zh-CN"/>
        </w:rPr>
        <w:t xml:space="preserve">Po zakończeniu świadczenia usług związanych z przetwarzaniem danych osobowych Przetwarzający zależnie od decyzji Administratora trwale usuwa lub protokolarnie zwraca mu wszelkie dane osobowe oraz trwale usuwa wszelkie ich istniejące kopie. </w:t>
      </w:r>
    </w:p>
    <w:p w:rsidR="00885EC2" w:rsidRDefault="00885EC2" w:rsidP="00885EC2">
      <w:pPr>
        <w:spacing w:line="276" w:lineRule="auto"/>
        <w:jc w:val="center"/>
        <w:rPr>
          <w:b/>
        </w:rPr>
      </w:pPr>
    </w:p>
    <w:p w:rsidR="0056711A" w:rsidRPr="00D126C0" w:rsidRDefault="0056711A" w:rsidP="00885EC2">
      <w:pPr>
        <w:spacing w:line="276" w:lineRule="auto"/>
        <w:jc w:val="center"/>
        <w:rPr>
          <w:b/>
        </w:rPr>
      </w:pPr>
      <w:r w:rsidRPr="00D126C0">
        <w:rPr>
          <w:b/>
        </w:rPr>
        <w:t>§ 1</w:t>
      </w:r>
      <w:r w:rsidR="00D126C0" w:rsidRPr="00D126C0">
        <w:rPr>
          <w:b/>
        </w:rPr>
        <w:t>1</w:t>
      </w:r>
      <w:r w:rsidRPr="00D126C0">
        <w:rPr>
          <w:b/>
        </w:rPr>
        <w:t>.</w:t>
      </w:r>
    </w:p>
    <w:p w:rsidR="0056711A" w:rsidRPr="00D126C0" w:rsidRDefault="0056711A" w:rsidP="00885EC2">
      <w:pPr>
        <w:spacing w:line="276" w:lineRule="auto"/>
        <w:ind w:left="284" w:hanging="283"/>
        <w:jc w:val="both"/>
      </w:pPr>
      <w:r w:rsidRPr="00D126C0">
        <w:t>1.</w:t>
      </w:r>
      <w:r w:rsidRPr="00D126C0">
        <w:tab/>
        <w:t>W razie zgłoszenia przez jedną ze stron umowy roszczeń związanych z jej wykonaniem, strony zobowiązują się do pisemnego ustosunkowania się do tych roszczeń, nie później niż w terminie 7 dni kalendarzowych od ich zgłoszenia.</w:t>
      </w:r>
    </w:p>
    <w:p w:rsidR="0056711A" w:rsidRPr="00D126C0" w:rsidRDefault="0056711A" w:rsidP="00885EC2">
      <w:pPr>
        <w:spacing w:line="276" w:lineRule="auto"/>
        <w:ind w:left="284" w:hanging="283"/>
        <w:jc w:val="both"/>
      </w:pPr>
      <w:r w:rsidRPr="00D126C0">
        <w:t>2.</w:t>
      </w:r>
      <w:r w:rsidRPr="00D126C0">
        <w:tab/>
        <w:t>Wszelkie spory Strony będą rozwiązywać w drodze negocjacji, a w przypadku braku porozumienia poddadzą rozstrzygnięciu przez sąd właściwy dla siedziby Zamawiającego.</w:t>
      </w:r>
    </w:p>
    <w:p w:rsidR="0056711A" w:rsidRPr="00D126C0" w:rsidRDefault="0056711A" w:rsidP="00885EC2">
      <w:pPr>
        <w:spacing w:line="276" w:lineRule="auto"/>
        <w:ind w:left="284" w:hanging="283"/>
        <w:jc w:val="both"/>
        <w:rPr>
          <w:snapToGrid w:val="0"/>
          <w:lang w:eastAsia="pl-PL"/>
        </w:rPr>
      </w:pPr>
      <w:r w:rsidRPr="00D126C0">
        <w:t xml:space="preserve">3. </w:t>
      </w:r>
      <w:r w:rsidRPr="00D126C0">
        <w:tab/>
      </w:r>
      <w:r w:rsidRPr="00D126C0">
        <w:rPr>
          <w:snapToGrid w:val="0"/>
          <w:lang w:eastAsia="pl-PL"/>
        </w:rPr>
        <w:t>Wszelkie zmiany Umowy wymagają zachowania formy pisemnej pod rygorem nieważności.</w:t>
      </w:r>
    </w:p>
    <w:p w:rsidR="0056711A" w:rsidRPr="00D126C0" w:rsidRDefault="0056711A" w:rsidP="00885EC2">
      <w:pPr>
        <w:spacing w:line="276" w:lineRule="auto"/>
        <w:ind w:left="284" w:hanging="283"/>
        <w:jc w:val="both"/>
        <w:rPr>
          <w:snapToGrid w:val="0"/>
          <w:lang w:eastAsia="pl-PL"/>
        </w:rPr>
      </w:pPr>
      <w:r w:rsidRPr="00D126C0">
        <w:rPr>
          <w:snapToGrid w:val="0"/>
          <w:lang w:eastAsia="pl-PL"/>
        </w:rPr>
        <w:t xml:space="preserve">4. </w:t>
      </w:r>
      <w:r w:rsidRPr="00D126C0">
        <w:rPr>
          <w:snapToGrid w:val="0"/>
          <w:lang w:eastAsia="pl-PL"/>
        </w:rPr>
        <w:tab/>
        <w:t>W sprawach nieuregulowanych zastosowanie mają odpowiednie przepisy Kodeksu cywilnego.</w:t>
      </w:r>
    </w:p>
    <w:p w:rsidR="0056711A" w:rsidRPr="00D126C0" w:rsidRDefault="0056711A" w:rsidP="00885EC2">
      <w:pPr>
        <w:spacing w:line="276" w:lineRule="auto"/>
        <w:ind w:left="284" w:hanging="283"/>
        <w:jc w:val="both"/>
        <w:rPr>
          <w:snapToGrid w:val="0"/>
          <w:lang w:eastAsia="pl-PL"/>
        </w:rPr>
      </w:pPr>
      <w:r w:rsidRPr="00D126C0">
        <w:rPr>
          <w:snapToGrid w:val="0"/>
          <w:lang w:eastAsia="pl-PL"/>
        </w:rPr>
        <w:t xml:space="preserve">5. </w:t>
      </w:r>
      <w:r w:rsidRPr="00D126C0">
        <w:rPr>
          <w:snapToGrid w:val="0"/>
          <w:lang w:eastAsia="pl-PL"/>
        </w:rPr>
        <w:tab/>
      </w:r>
      <w:r w:rsidRPr="00D126C0">
        <w:t>Umowa wchodzi w życie z dniem jej podpisania.</w:t>
      </w:r>
    </w:p>
    <w:p w:rsidR="0056711A" w:rsidRPr="00D126C0" w:rsidRDefault="0056711A" w:rsidP="00885EC2">
      <w:pPr>
        <w:spacing w:line="276" w:lineRule="auto"/>
        <w:ind w:left="284" w:hanging="283"/>
        <w:jc w:val="both"/>
        <w:rPr>
          <w:snapToGrid w:val="0"/>
          <w:lang w:eastAsia="pl-PL"/>
        </w:rPr>
      </w:pPr>
      <w:r w:rsidRPr="00D126C0">
        <w:rPr>
          <w:snapToGrid w:val="0"/>
          <w:lang w:eastAsia="pl-PL"/>
        </w:rPr>
        <w:t xml:space="preserve">6. </w:t>
      </w:r>
      <w:r w:rsidRPr="00D126C0">
        <w:rPr>
          <w:snapToGrid w:val="0"/>
          <w:lang w:eastAsia="pl-PL"/>
        </w:rPr>
        <w:tab/>
      </w:r>
      <w:r w:rsidRPr="00D126C0">
        <w:t>Niniejszą umowę sporządzono w trzech jednobrzmiących egzemplarzach, jednym dla Wykonawcy i dwóch dla Zamawiającego.</w:t>
      </w:r>
    </w:p>
    <w:p w:rsidR="0056711A" w:rsidRPr="00D126C0" w:rsidRDefault="0056711A" w:rsidP="00885EC2">
      <w:pPr>
        <w:spacing w:line="276" w:lineRule="auto"/>
        <w:ind w:left="284"/>
        <w:rPr>
          <w:b/>
        </w:rPr>
      </w:pPr>
      <w:r w:rsidRPr="00D126C0">
        <w:rPr>
          <w:b/>
        </w:rPr>
        <w:t xml:space="preserve">     </w:t>
      </w:r>
    </w:p>
    <w:p w:rsidR="0056711A" w:rsidRPr="00D126C0" w:rsidRDefault="00847997" w:rsidP="00885EC2">
      <w:pPr>
        <w:spacing w:line="276" w:lineRule="auto"/>
        <w:ind w:left="284"/>
        <w:rPr>
          <w:b/>
        </w:rPr>
      </w:pPr>
      <w:r w:rsidRPr="00D126C0">
        <w:rPr>
          <w:b/>
        </w:rPr>
        <w:t xml:space="preserve">   </w:t>
      </w:r>
      <w:proofErr w:type="gramStart"/>
      <w:r w:rsidR="0056711A" w:rsidRPr="00D126C0">
        <w:rPr>
          <w:b/>
        </w:rPr>
        <w:t>WYKONAWCA</w:t>
      </w:r>
      <w:r w:rsidR="0056711A" w:rsidRPr="00D126C0">
        <w:rPr>
          <w:b/>
        </w:rPr>
        <w:tab/>
      </w:r>
      <w:r w:rsidR="0056711A" w:rsidRPr="00D126C0">
        <w:rPr>
          <w:b/>
        </w:rPr>
        <w:tab/>
        <w:t xml:space="preserve">                                               ZAMAWIAJĄCY</w:t>
      </w:r>
      <w:proofErr w:type="gramEnd"/>
    </w:p>
    <w:p w:rsidR="00847997" w:rsidRDefault="00847997" w:rsidP="00885EC2">
      <w:pPr>
        <w:spacing w:line="276" w:lineRule="auto"/>
        <w:rPr>
          <w:b/>
        </w:rPr>
      </w:pPr>
    </w:p>
    <w:p w:rsidR="00885EC2" w:rsidRPr="00D126C0" w:rsidRDefault="00885EC2" w:rsidP="00885EC2">
      <w:pPr>
        <w:spacing w:line="276" w:lineRule="auto"/>
        <w:rPr>
          <w:b/>
        </w:rPr>
      </w:pPr>
    </w:p>
    <w:p w:rsidR="00D126C0" w:rsidRPr="00D126C0" w:rsidRDefault="00D126C0" w:rsidP="00885EC2">
      <w:pPr>
        <w:spacing w:line="276" w:lineRule="auto"/>
        <w:rPr>
          <w:b/>
        </w:rPr>
      </w:pPr>
    </w:p>
    <w:p w:rsidR="00D47F0B" w:rsidRPr="00D126C0" w:rsidRDefault="0056711A" w:rsidP="00885EC2">
      <w:pPr>
        <w:suppressAutoHyphens w:val="0"/>
        <w:spacing w:line="276" w:lineRule="auto"/>
        <w:ind w:left="284"/>
        <w:jc w:val="both"/>
        <w:rPr>
          <w:lang w:eastAsia="pl-PL"/>
        </w:rPr>
      </w:pPr>
      <w:r w:rsidRPr="00D126C0">
        <w:rPr>
          <w:lang w:eastAsia="pl-PL"/>
        </w:rPr>
        <w:t>………………………….</w:t>
      </w:r>
      <w:r w:rsidRPr="00D126C0">
        <w:rPr>
          <w:lang w:eastAsia="pl-PL"/>
        </w:rPr>
        <w:tab/>
      </w:r>
      <w:r w:rsidRPr="00D126C0">
        <w:rPr>
          <w:lang w:eastAsia="pl-PL"/>
        </w:rPr>
        <w:tab/>
      </w:r>
      <w:r w:rsidRPr="00D126C0">
        <w:rPr>
          <w:lang w:eastAsia="pl-PL"/>
        </w:rPr>
        <w:tab/>
      </w:r>
      <w:r w:rsidRPr="00D126C0">
        <w:rPr>
          <w:lang w:eastAsia="pl-PL"/>
        </w:rPr>
        <w:tab/>
      </w:r>
      <w:r w:rsidRPr="00D126C0">
        <w:rPr>
          <w:lang w:eastAsia="pl-PL"/>
        </w:rPr>
        <w:tab/>
      </w:r>
      <w:r w:rsidRPr="00D126C0">
        <w:rPr>
          <w:lang w:eastAsia="pl-PL"/>
        </w:rPr>
        <w:tab/>
        <w:t>…………………………</w:t>
      </w:r>
    </w:p>
    <w:sectPr w:rsidR="00D47F0B" w:rsidRPr="00D126C0" w:rsidSect="00847997">
      <w:footerReference w:type="default" r:id="rId7"/>
      <w:pgSz w:w="11906" w:h="16838"/>
      <w:pgMar w:top="1134" w:right="1418" w:bottom="1134"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729" w:rsidRDefault="00893729" w:rsidP="00847997">
      <w:r>
        <w:separator/>
      </w:r>
    </w:p>
  </w:endnote>
  <w:endnote w:type="continuationSeparator" w:id="0">
    <w:p w:rsidR="00893729" w:rsidRDefault="00893729" w:rsidP="0084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7084549"/>
      <w:docPartObj>
        <w:docPartGallery w:val="Page Numbers (Bottom of Page)"/>
        <w:docPartUnique/>
      </w:docPartObj>
    </w:sdtPr>
    <w:sdtEndPr/>
    <w:sdtContent>
      <w:p w:rsidR="00847997" w:rsidRDefault="00847997">
        <w:pPr>
          <w:pStyle w:val="Stopka"/>
          <w:jc w:val="right"/>
        </w:pPr>
        <w:r>
          <w:fldChar w:fldCharType="begin"/>
        </w:r>
        <w:r>
          <w:instrText>PAGE   \* MERGEFORMAT</w:instrText>
        </w:r>
        <w:r>
          <w:fldChar w:fldCharType="separate"/>
        </w:r>
        <w:r w:rsidR="000E6CCC">
          <w:rPr>
            <w:noProof/>
          </w:rPr>
          <w:t>5</w:t>
        </w:r>
        <w:r>
          <w:fldChar w:fldCharType="end"/>
        </w:r>
      </w:p>
    </w:sdtContent>
  </w:sdt>
  <w:p w:rsidR="00847997" w:rsidRDefault="008479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729" w:rsidRDefault="00893729" w:rsidP="00847997">
      <w:r>
        <w:separator/>
      </w:r>
    </w:p>
  </w:footnote>
  <w:footnote w:type="continuationSeparator" w:id="0">
    <w:p w:rsidR="00893729" w:rsidRDefault="00893729" w:rsidP="00847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6061"/>
    <w:multiLevelType w:val="hybridMultilevel"/>
    <w:tmpl w:val="B29CBAF0"/>
    <w:lvl w:ilvl="0" w:tplc="153AC4D6">
      <w:start w:val="1"/>
      <w:numFmt w:val="decimal"/>
      <w:lvlText w:val="%1."/>
      <w:lvlJc w:val="left"/>
      <w:pPr>
        <w:ind w:left="3478" w:hanging="360"/>
      </w:pPr>
      <w:rPr>
        <w:rFonts w:ascii="Times New Roman" w:eastAsia="Calibri" w:hAnsi="Times New Roman" w:cs="Times New Roman" w:hint="default"/>
        <w:b w:val="0"/>
        <w:bCs/>
      </w:rPr>
    </w:lvl>
    <w:lvl w:ilvl="1" w:tplc="74FC6B14">
      <w:start w:val="1"/>
      <w:numFmt w:val="lowerLetter"/>
      <w:lvlText w:val="%2)"/>
      <w:lvlJc w:val="left"/>
      <w:pPr>
        <w:ind w:left="1506" w:hanging="360"/>
      </w:pPr>
      <w:rPr>
        <w:rFonts w:ascii="Calibri Light" w:hAnsi="Calibri Light" w:cs="Times New Roman" w:hint="default"/>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 w15:restartNumberingAfterBreak="0">
    <w:nsid w:val="042E1810"/>
    <w:multiLevelType w:val="hybridMultilevel"/>
    <w:tmpl w:val="6A5A59D6"/>
    <w:lvl w:ilvl="0" w:tplc="E0ACB24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81238F3"/>
    <w:multiLevelType w:val="hybridMultilevel"/>
    <w:tmpl w:val="0DFAAB78"/>
    <w:lvl w:ilvl="0" w:tplc="04150017">
      <w:start w:val="1"/>
      <w:numFmt w:val="lowerLetter"/>
      <w:lvlText w:val="%1)"/>
      <w:lvlJc w:val="left"/>
      <w:pPr>
        <w:tabs>
          <w:tab w:val="num" w:pos="1070"/>
        </w:tabs>
        <w:ind w:left="1070" w:hanging="360"/>
      </w:pPr>
    </w:lvl>
    <w:lvl w:ilvl="1" w:tplc="3F18D110">
      <w:start w:val="1"/>
      <w:numFmt w:val="decimal"/>
      <w:lvlText w:val="%2."/>
      <w:lvlJc w:val="left"/>
      <w:pPr>
        <w:tabs>
          <w:tab w:val="num" w:pos="1884"/>
        </w:tabs>
        <w:ind w:left="1884" w:hanging="360"/>
      </w:pPr>
    </w:lvl>
    <w:lvl w:ilvl="2" w:tplc="0415001B">
      <w:start w:val="1"/>
      <w:numFmt w:val="lowerRoman"/>
      <w:lvlText w:val="%3."/>
      <w:lvlJc w:val="right"/>
      <w:pPr>
        <w:tabs>
          <w:tab w:val="num" w:pos="2604"/>
        </w:tabs>
        <w:ind w:left="2604" w:hanging="180"/>
      </w:pPr>
    </w:lvl>
    <w:lvl w:ilvl="3" w:tplc="0415000F">
      <w:start w:val="1"/>
      <w:numFmt w:val="decimal"/>
      <w:lvlText w:val="%4."/>
      <w:lvlJc w:val="left"/>
      <w:pPr>
        <w:tabs>
          <w:tab w:val="num" w:pos="3324"/>
        </w:tabs>
        <w:ind w:left="3324" w:hanging="360"/>
      </w:pPr>
    </w:lvl>
    <w:lvl w:ilvl="4" w:tplc="04150019">
      <w:start w:val="1"/>
      <w:numFmt w:val="lowerLetter"/>
      <w:lvlText w:val="%5."/>
      <w:lvlJc w:val="left"/>
      <w:pPr>
        <w:tabs>
          <w:tab w:val="num" w:pos="4044"/>
        </w:tabs>
        <w:ind w:left="4044" w:hanging="360"/>
      </w:pPr>
    </w:lvl>
    <w:lvl w:ilvl="5" w:tplc="0415001B">
      <w:start w:val="1"/>
      <w:numFmt w:val="lowerRoman"/>
      <w:lvlText w:val="%6."/>
      <w:lvlJc w:val="right"/>
      <w:pPr>
        <w:tabs>
          <w:tab w:val="num" w:pos="4764"/>
        </w:tabs>
        <w:ind w:left="4764" w:hanging="180"/>
      </w:pPr>
    </w:lvl>
    <w:lvl w:ilvl="6" w:tplc="0415000F">
      <w:start w:val="1"/>
      <w:numFmt w:val="decimal"/>
      <w:lvlText w:val="%7."/>
      <w:lvlJc w:val="left"/>
      <w:pPr>
        <w:tabs>
          <w:tab w:val="num" w:pos="5484"/>
        </w:tabs>
        <w:ind w:left="5484" w:hanging="360"/>
      </w:pPr>
    </w:lvl>
    <w:lvl w:ilvl="7" w:tplc="04150019">
      <w:start w:val="1"/>
      <w:numFmt w:val="lowerLetter"/>
      <w:lvlText w:val="%8."/>
      <w:lvlJc w:val="left"/>
      <w:pPr>
        <w:tabs>
          <w:tab w:val="num" w:pos="6204"/>
        </w:tabs>
        <w:ind w:left="6204" w:hanging="360"/>
      </w:pPr>
    </w:lvl>
    <w:lvl w:ilvl="8" w:tplc="0415001B">
      <w:start w:val="1"/>
      <w:numFmt w:val="lowerRoman"/>
      <w:lvlText w:val="%9."/>
      <w:lvlJc w:val="right"/>
      <w:pPr>
        <w:tabs>
          <w:tab w:val="num" w:pos="6924"/>
        </w:tabs>
        <w:ind w:left="6924" w:hanging="180"/>
      </w:pPr>
    </w:lvl>
  </w:abstractNum>
  <w:abstractNum w:abstractNumId="3" w15:restartNumberingAfterBreak="0">
    <w:nsid w:val="12C366AD"/>
    <w:multiLevelType w:val="hybridMultilevel"/>
    <w:tmpl w:val="B6FC6014"/>
    <w:lvl w:ilvl="0" w:tplc="704EF586">
      <w:start w:val="1"/>
      <w:numFmt w:val="lowerLetter"/>
      <w:lvlText w:val="%1)"/>
      <w:lvlJc w:val="left"/>
      <w:pPr>
        <w:ind w:left="1440" w:hanging="360"/>
      </w:pPr>
      <w:rPr>
        <w:rFonts w:ascii="Times New Roman" w:eastAsia="Times New Roman"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275D4C9D"/>
    <w:multiLevelType w:val="hybridMultilevel"/>
    <w:tmpl w:val="B6543950"/>
    <w:lvl w:ilvl="0" w:tplc="7062E9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5F29CD"/>
    <w:multiLevelType w:val="hybridMultilevel"/>
    <w:tmpl w:val="0100D49A"/>
    <w:lvl w:ilvl="0" w:tplc="BAA6F8F4">
      <w:start w:val="1"/>
      <w:numFmt w:val="lowerLetter"/>
      <w:lvlText w:val="%1)"/>
      <w:lvlJc w:val="left"/>
      <w:pPr>
        <w:ind w:left="1440" w:hanging="360"/>
      </w:pPr>
      <w:rPr>
        <w:rFonts w:ascii="Times New Roman" w:eastAsia="Times New Roman"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36A0633D"/>
    <w:multiLevelType w:val="hybridMultilevel"/>
    <w:tmpl w:val="F2F40958"/>
    <w:lvl w:ilvl="0" w:tplc="571EB5E6">
      <w:start w:val="1"/>
      <w:numFmt w:val="decimal"/>
      <w:lvlText w:val="%1."/>
      <w:lvlJc w:val="left"/>
      <w:pPr>
        <w:ind w:left="3960" w:hanging="360"/>
      </w:pPr>
    </w:lvl>
    <w:lvl w:ilvl="1" w:tplc="ACBAF7E4">
      <w:start w:val="1"/>
      <w:numFmt w:val="lowerLetter"/>
      <w:lvlText w:val="%2."/>
      <w:lvlJc w:val="left"/>
      <w:pPr>
        <w:ind w:left="4680" w:hanging="360"/>
      </w:pPr>
    </w:lvl>
    <w:lvl w:ilvl="2" w:tplc="0415001B">
      <w:start w:val="1"/>
      <w:numFmt w:val="lowerRoman"/>
      <w:lvlText w:val="%3."/>
      <w:lvlJc w:val="right"/>
      <w:pPr>
        <w:ind w:left="5400" w:hanging="180"/>
      </w:pPr>
    </w:lvl>
    <w:lvl w:ilvl="3" w:tplc="2A1A745C">
      <w:start w:val="1"/>
      <w:numFmt w:val="decimal"/>
      <w:lvlText w:val="%4."/>
      <w:lvlJc w:val="left"/>
      <w:pPr>
        <w:ind w:left="6120" w:hanging="360"/>
      </w:pPr>
    </w:lvl>
    <w:lvl w:ilvl="4" w:tplc="04150019">
      <w:start w:val="1"/>
      <w:numFmt w:val="lowerLetter"/>
      <w:lvlText w:val="%5."/>
      <w:lvlJc w:val="left"/>
      <w:pPr>
        <w:ind w:left="6840" w:hanging="360"/>
      </w:pPr>
    </w:lvl>
    <w:lvl w:ilvl="5" w:tplc="0415001B">
      <w:start w:val="1"/>
      <w:numFmt w:val="lowerRoman"/>
      <w:lvlText w:val="%6."/>
      <w:lvlJc w:val="right"/>
      <w:pPr>
        <w:ind w:left="7560" w:hanging="180"/>
      </w:pPr>
    </w:lvl>
    <w:lvl w:ilvl="6" w:tplc="0415000F">
      <w:start w:val="1"/>
      <w:numFmt w:val="decimal"/>
      <w:lvlText w:val="%7."/>
      <w:lvlJc w:val="left"/>
      <w:pPr>
        <w:ind w:left="8280" w:hanging="360"/>
      </w:pPr>
    </w:lvl>
    <w:lvl w:ilvl="7" w:tplc="04150019">
      <w:start w:val="1"/>
      <w:numFmt w:val="lowerLetter"/>
      <w:lvlText w:val="%8."/>
      <w:lvlJc w:val="left"/>
      <w:pPr>
        <w:ind w:left="9000" w:hanging="360"/>
      </w:pPr>
    </w:lvl>
    <w:lvl w:ilvl="8" w:tplc="0415001B">
      <w:start w:val="1"/>
      <w:numFmt w:val="lowerRoman"/>
      <w:lvlText w:val="%9."/>
      <w:lvlJc w:val="right"/>
      <w:pPr>
        <w:ind w:left="9720" w:hanging="180"/>
      </w:pPr>
    </w:lvl>
  </w:abstractNum>
  <w:abstractNum w:abstractNumId="7" w15:restartNumberingAfterBreak="0">
    <w:nsid w:val="39E1388C"/>
    <w:multiLevelType w:val="hybridMultilevel"/>
    <w:tmpl w:val="259297E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A27263A"/>
    <w:multiLevelType w:val="hybridMultilevel"/>
    <w:tmpl w:val="80F6FB2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408169C"/>
    <w:multiLevelType w:val="hybridMultilevel"/>
    <w:tmpl w:val="0E9CF384"/>
    <w:lvl w:ilvl="0" w:tplc="FFFFFFFF">
      <w:start w:val="1"/>
      <w:numFmt w:val="decimal"/>
      <w:lvlText w:val="%1."/>
      <w:lvlJc w:val="left"/>
      <w:pPr>
        <w:tabs>
          <w:tab w:val="num" w:pos="1800"/>
        </w:tabs>
        <w:ind w:left="1800" w:hanging="360"/>
      </w:pPr>
      <w:rPr>
        <w:color w:val="000000"/>
        <w:position w:val="0"/>
      </w:rPr>
    </w:lvl>
    <w:lvl w:ilvl="1" w:tplc="04150019">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start w:val="1"/>
      <w:numFmt w:val="lowerLetter"/>
      <w:lvlText w:val="%8."/>
      <w:lvlJc w:val="left"/>
      <w:pPr>
        <w:tabs>
          <w:tab w:val="num" w:pos="6840"/>
        </w:tabs>
        <w:ind w:left="6840" w:hanging="360"/>
      </w:pPr>
    </w:lvl>
    <w:lvl w:ilvl="8" w:tplc="0415001B">
      <w:start w:val="1"/>
      <w:numFmt w:val="lowerRoman"/>
      <w:lvlText w:val="%9."/>
      <w:lvlJc w:val="right"/>
      <w:pPr>
        <w:tabs>
          <w:tab w:val="num" w:pos="7560"/>
        </w:tabs>
        <w:ind w:left="7560" w:hanging="180"/>
      </w:pPr>
    </w:lvl>
  </w:abstractNum>
  <w:abstractNum w:abstractNumId="10" w15:restartNumberingAfterBreak="0">
    <w:nsid w:val="45464A84"/>
    <w:multiLevelType w:val="hybridMultilevel"/>
    <w:tmpl w:val="E18673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B943A9A"/>
    <w:multiLevelType w:val="hybridMultilevel"/>
    <w:tmpl w:val="C6BA5566"/>
    <w:lvl w:ilvl="0" w:tplc="A7DC4B28">
      <w:start w:val="1"/>
      <w:numFmt w:val="decimal"/>
      <w:lvlText w:val="%1."/>
      <w:lvlJc w:val="left"/>
      <w:pPr>
        <w:ind w:left="720" w:hanging="360"/>
      </w:pPr>
      <w:rPr>
        <w:rFonts w:ascii="Times New Roman" w:hAnsi="Times New Roman" w:cs="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A647F4"/>
    <w:multiLevelType w:val="hybridMultilevel"/>
    <w:tmpl w:val="51EEACEE"/>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3" w15:restartNumberingAfterBreak="0">
    <w:nsid w:val="4D1C701F"/>
    <w:multiLevelType w:val="hybridMultilevel"/>
    <w:tmpl w:val="30AA52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0A2184"/>
    <w:multiLevelType w:val="hybridMultilevel"/>
    <w:tmpl w:val="F93632BA"/>
    <w:lvl w:ilvl="0" w:tplc="8B78F5F2">
      <w:start w:val="1"/>
      <w:numFmt w:val="lowerLetter"/>
      <w:lvlText w:val="%1)"/>
      <w:lvlJc w:val="left"/>
      <w:pPr>
        <w:ind w:left="1790" w:hanging="360"/>
      </w:pPr>
      <w:rPr>
        <w:rFonts w:ascii="Times New Roman" w:eastAsia="Times New Roman" w:hAnsi="Times New Roman" w:cs="Times New Roman"/>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15" w15:restartNumberingAfterBreak="0">
    <w:nsid w:val="551B3379"/>
    <w:multiLevelType w:val="hybridMultilevel"/>
    <w:tmpl w:val="E696C4AA"/>
    <w:lvl w:ilvl="0" w:tplc="DFBCC8CA">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6" w15:restartNumberingAfterBreak="0">
    <w:nsid w:val="60C6573B"/>
    <w:multiLevelType w:val="multilevel"/>
    <w:tmpl w:val="B9D801C2"/>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360" w:hanging="360"/>
      </w:pPr>
      <w:rPr>
        <w:rFonts w:ascii="Times New Roman" w:eastAsia="Calibri" w:hAnsi="Times New Roman" w:cs="Times New Roman" w:hint="default"/>
        <w:b w:val="0"/>
        <w:i w:val="0"/>
        <w:color w:val="auto"/>
      </w:rPr>
    </w:lvl>
    <w:lvl w:ilvl="2">
      <w:start w:val="1"/>
      <w:numFmt w:val="decimal"/>
      <w:lvlText w:val="%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63515770"/>
    <w:multiLevelType w:val="hybridMultilevel"/>
    <w:tmpl w:val="4C804FC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6CCD3DC9"/>
    <w:multiLevelType w:val="hybridMultilevel"/>
    <w:tmpl w:val="04A0F0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85F2355"/>
    <w:multiLevelType w:val="hybridMultilevel"/>
    <w:tmpl w:val="F83828B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7D73747D"/>
    <w:multiLevelType w:val="hybridMultilevel"/>
    <w:tmpl w:val="57E66820"/>
    <w:lvl w:ilvl="0" w:tplc="CFFCA3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14"/>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3"/>
  </w:num>
  <w:num w:numId="14">
    <w:abstractNumId w:val="18"/>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11A"/>
    <w:rsid w:val="000E6CCC"/>
    <w:rsid w:val="00337312"/>
    <w:rsid w:val="0056711A"/>
    <w:rsid w:val="00743DBD"/>
    <w:rsid w:val="0079336D"/>
    <w:rsid w:val="00847997"/>
    <w:rsid w:val="00863871"/>
    <w:rsid w:val="00885EC2"/>
    <w:rsid w:val="00893729"/>
    <w:rsid w:val="00AE6F2A"/>
    <w:rsid w:val="00B863BE"/>
    <w:rsid w:val="00CD6D4B"/>
    <w:rsid w:val="00D126C0"/>
    <w:rsid w:val="00EC4F83"/>
    <w:rsid w:val="00FD24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3F70F"/>
  <w15:chartTrackingRefBased/>
  <w15:docId w15:val="{0F1CA1A2-1483-4A04-8FF4-BFBAE995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6711A"/>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6711A"/>
    <w:pPr>
      <w:ind w:left="720"/>
      <w:contextualSpacing/>
    </w:pPr>
  </w:style>
  <w:style w:type="paragraph" w:styleId="Tekstpodstawowy">
    <w:name w:val="Body Text"/>
    <w:basedOn w:val="Normalny"/>
    <w:link w:val="TekstpodstawowyZnak1"/>
    <w:uiPriority w:val="99"/>
    <w:rsid w:val="0056711A"/>
    <w:pPr>
      <w:autoSpaceDE w:val="0"/>
      <w:jc w:val="both"/>
    </w:pPr>
  </w:style>
  <w:style w:type="character" w:customStyle="1" w:styleId="TekstpodstawowyZnak">
    <w:name w:val="Tekst podstawowy Znak"/>
    <w:basedOn w:val="Domylnaczcionkaakapitu"/>
    <w:uiPriority w:val="99"/>
    <w:semiHidden/>
    <w:rsid w:val="0056711A"/>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uiPriority w:val="99"/>
    <w:locked/>
    <w:rsid w:val="0056711A"/>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847997"/>
    <w:pPr>
      <w:tabs>
        <w:tab w:val="center" w:pos="4536"/>
        <w:tab w:val="right" w:pos="9072"/>
      </w:tabs>
    </w:pPr>
  </w:style>
  <w:style w:type="character" w:customStyle="1" w:styleId="NagwekZnak">
    <w:name w:val="Nagłówek Znak"/>
    <w:basedOn w:val="Domylnaczcionkaakapitu"/>
    <w:link w:val="Nagwek"/>
    <w:uiPriority w:val="99"/>
    <w:rsid w:val="00847997"/>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847997"/>
    <w:pPr>
      <w:tabs>
        <w:tab w:val="center" w:pos="4536"/>
        <w:tab w:val="right" w:pos="9072"/>
      </w:tabs>
    </w:pPr>
  </w:style>
  <w:style w:type="character" w:customStyle="1" w:styleId="StopkaZnak">
    <w:name w:val="Stopka Znak"/>
    <w:basedOn w:val="Domylnaczcionkaakapitu"/>
    <w:link w:val="Stopka"/>
    <w:uiPriority w:val="99"/>
    <w:rsid w:val="00847997"/>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2990</Words>
  <Characters>17946</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Trębacz</dc:creator>
  <cp:keywords/>
  <dc:description/>
  <cp:lastModifiedBy>Anna Trębacz</cp:lastModifiedBy>
  <cp:revision>8</cp:revision>
  <dcterms:created xsi:type="dcterms:W3CDTF">2020-12-03T18:33:00Z</dcterms:created>
  <dcterms:modified xsi:type="dcterms:W3CDTF">2020-12-05T12:29:00Z</dcterms:modified>
</cp:coreProperties>
</file>