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52" w:rsidRPr="00D01D52" w:rsidRDefault="0011276C" w:rsidP="00D01D52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Instytut Ogrodnictwa – Państwowy Instytut Badawczy poszukuje kandydata na stanowisko</w:t>
      </w:r>
      <w:r w:rsidR="00D01D52">
        <w:rPr>
          <w:b/>
          <w:bCs/>
          <w:kern w:val="36"/>
        </w:rPr>
        <w:t xml:space="preserve">: </w:t>
      </w:r>
      <w:r w:rsidR="00D01D52">
        <w:t>Brygadzista</w:t>
      </w:r>
    </w:p>
    <w:p w:rsidR="00D01D52" w:rsidRPr="00062285" w:rsidRDefault="00D01D52" w:rsidP="00D01D52">
      <w:pPr>
        <w:tabs>
          <w:tab w:val="left" w:pos="2820"/>
        </w:tabs>
        <w:rPr>
          <w:color w:val="000000"/>
        </w:rPr>
      </w:pPr>
      <w:r>
        <w:rPr>
          <w:color w:val="000000"/>
        </w:rPr>
        <w:tab/>
      </w:r>
    </w:p>
    <w:p w:rsidR="00D01D52" w:rsidRPr="00062285" w:rsidRDefault="00D01D52" w:rsidP="00D01D52">
      <w:pPr>
        <w:rPr>
          <w:color w:val="000000"/>
        </w:rPr>
      </w:pP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Do obowiązków Kandydata będzie należało: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 w:rsidRPr="00062285">
        <w:rPr>
          <w:color w:val="000000"/>
        </w:rPr>
        <w:t>- zarządzanie pracownikami i pracownikami tymczasowymi</w:t>
      </w:r>
      <w:r>
        <w:rPr>
          <w:color w:val="000000"/>
        </w:rPr>
        <w:t>,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>
        <w:rPr>
          <w:color w:val="000000"/>
        </w:rPr>
        <w:t>- </w:t>
      </w:r>
      <w:r w:rsidRPr="00062285">
        <w:rPr>
          <w:color w:val="000000"/>
        </w:rPr>
        <w:t>współpraca z kierownikiem Sadu oraz kierownikami zadań i programów</w:t>
      </w:r>
      <w:r w:rsidRPr="00062285">
        <w:rPr>
          <w:color w:val="000000"/>
        </w:rPr>
        <w:br/>
        <w:t xml:space="preserve">Instytutu Ogrodnictwa </w:t>
      </w:r>
      <w:r>
        <w:rPr>
          <w:color w:val="000000"/>
        </w:rPr>
        <w:t>–</w:t>
      </w:r>
      <w:r w:rsidRPr="00062285">
        <w:rPr>
          <w:color w:val="000000"/>
        </w:rPr>
        <w:t xml:space="preserve"> PIB</w:t>
      </w:r>
      <w:r>
        <w:rPr>
          <w:color w:val="000000"/>
        </w:rPr>
        <w:t>,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>
        <w:rPr>
          <w:color w:val="000000"/>
        </w:rPr>
        <w:t>- </w:t>
      </w:r>
      <w:r w:rsidRPr="00062285">
        <w:rPr>
          <w:color w:val="000000"/>
        </w:rPr>
        <w:t>dbanie o odpowiedni stan utrzymania maszyn oraz nadzór nad ich serwisem</w:t>
      </w:r>
      <w:r w:rsidRPr="00062285">
        <w:rPr>
          <w:color w:val="000000"/>
        </w:rPr>
        <w:br/>
        <w:t>technicznym</w:t>
      </w:r>
      <w:r>
        <w:rPr>
          <w:color w:val="000000"/>
        </w:rPr>
        <w:t>,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 w:rsidRPr="00062285">
        <w:rPr>
          <w:color w:val="000000"/>
        </w:rPr>
        <w:t>- nadzór nad zbiorem i sprzedażą owoców sezonowych</w:t>
      </w:r>
      <w:r>
        <w:rPr>
          <w:color w:val="000000"/>
        </w:rPr>
        <w:t>,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 w:rsidRPr="00062285">
        <w:rPr>
          <w:color w:val="000000"/>
        </w:rPr>
        <w:t>- planowanie i koordynowanie zabiegów agro</w:t>
      </w:r>
      <w:r>
        <w:rPr>
          <w:color w:val="000000"/>
        </w:rPr>
        <w:t>technicznych i agronomicznych w </w:t>
      </w:r>
      <w:r w:rsidRPr="00062285">
        <w:rPr>
          <w:color w:val="000000"/>
        </w:rPr>
        <w:t>kwaterach doświadczalnych w sezonie i poza nim (cięcie drzew i krzewów</w:t>
      </w:r>
      <w:r w:rsidRPr="00062285">
        <w:rPr>
          <w:color w:val="000000"/>
        </w:rPr>
        <w:br/>
        <w:t>owocowych, zbiór owoców, zabiegi ochrony, nawożenia, zakładanie nowych</w:t>
      </w:r>
      <w:r w:rsidRPr="00062285">
        <w:rPr>
          <w:color w:val="000000"/>
        </w:rPr>
        <w:br/>
        <w:t>kwater doświadczalnych)</w:t>
      </w:r>
    </w:p>
    <w:p w:rsidR="00D01D52" w:rsidRDefault="00D01D52" w:rsidP="00D01D52">
      <w:pPr>
        <w:ind w:left="142" w:hanging="142"/>
        <w:jc w:val="both"/>
        <w:rPr>
          <w:color w:val="000000"/>
        </w:rPr>
      </w:pPr>
      <w:r>
        <w:rPr>
          <w:color w:val="000000"/>
        </w:rPr>
        <w:t>- </w:t>
      </w:r>
      <w:r w:rsidRPr="00062285">
        <w:rPr>
          <w:color w:val="000000"/>
        </w:rPr>
        <w:t>nadzór nad poborem próbek gleby, kontrola jakości gleby oraz sprawności</w:t>
      </w:r>
      <w:r w:rsidRPr="00062285">
        <w:rPr>
          <w:color w:val="000000"/>
        </w:rPr>
        <w:br/>
        <w:t>systemów nawodnienia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br/>
        <w:t>Wymagania:</w:t>
      </w:r>
      <w:r w:rsidRPr="00062285">
        <w:rPr>
          <w:color w:val="000000"/>
        </w:rPr>
        <w:br/>
        <w:t>- Wykształcenie wyższe o kierunku ogrodniczym lub rolniczym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Doświadczenie na podobnym stanowisku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Praktyczna znajomość nowoczesnych metod prowadzenia sadu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Umiejętność zarządzania pracownikami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Duża dyspozycyjność w okresie sezonowym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Pakiet MS Office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Prawo jazdy kat. T lub B+E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Mile widziany j. ukraiński lub rosyjski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br/>
        <w:t>Od Kandydata oczekuje się: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sumienności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komunikatywności</w:t>
      </w:r>
    </w:p>
    <w:p w:rsidR="00D01D52" w:rsidRDefault="00D01D52" w:rsidP="00D01D52">
      <w:pPr>
        <w:jc w:val="both"/>
        <w:rPr>
          <w:color w:val="000000"/>
        </w:rPr>
      </w:pPr>
      <w:r w:rsidRPr="00062285">
        <w:rPr>
          <w:color w:val="000000"/>
        </w:rPr>
        <w:t>- zaangażowania</w:t>
      </w:r>
    </w:p>
    <w:p w:rsidR="00D01D52" w:rsidRPr="00062285" w:rsidRDefault="00D01D52" w:rsidP="00D01D52">
      <w:pPr>
        <w:jc w:val="both"/>
      </w:pPr>
      <w:r w:rsidRPr="00062285">
        <w:rPr>
          <w:color w:val="000000"/>
        </w:rPr>
        <w:t>- samodzielnego podejmowania decyzji</w:t>
      </w:r>
    </w:p>
    <w:p w:rsidR="0011276C" w:rsidRPr="00644786" w:rsidRDefault="0011276C" w:rsidP="0011276C">
      <w:pPr>
        <w:jc w:val="both"/>
      </w:pPr>
    </w:p>
    <w:p w:rsidR="0011276C" w:rsidRPr="00644786" w:rsidRDefault="0011276C" w:rsidP="0011276C">
      <w:pPr>
        <w:pStyle w:val="Default"/>
        <w:jc w:val="both"/>
      </w:pPr>
      <w:r w:rsidRPr="00644786">
        <w:rPr>
          <w:b/>
          <w:bCs/>
        </w:rPr>
        <w:t xml:space="preserve">Kontakt w sprawie </w:t>
      </w:r>
      <w:r>
        <w:rPr>
          <w:b/>
          <w:bCs/>
        </w:rPr>
        <w:t>rekrutacji</w:t>
      </w:r>
      <w:r w:rsidRPr="00644786">
        <w:rPr>
          <w:b/>
          <w:bCs/>
        </w:rPr>
        <w:t xml:space="preserve">: </w:t>
      </w:r>
    </w:p>
    <w:p w:rsidR="0011276C" w:rsidRPr="00004B3D" w:rsidRDefault="0011276C" w:rsidP="0011276C">
      <w:r w:rsidRPr="00004B3D">
        <w:t xml:space="preserve">Dział Spraw Pracowniczych: </w:t>
      </w:r>
      <w:r w:rsidRPr="00004B3D">
        <w:br/>
        <w:t xml:space="preserve">e-mail: </w:t>
      </w:r>
      <w:hyperlink r:id="rId8" w:history="1">
        <w:r w:rsidRPr="00004B3D">
          <w:rPr>
            <w:rStyle w:val="Hipercze"/>
            <w:color w:val="auto"/>
          </w:rPr>
          <w:t>aplikacja@inhort.pl</w:t>
        </w:r>
      </w:hyperlink>
      <w:r w:rsidRPr="00004B3D">
        <w:t>, tel. kom.: 500 095 979 lub tel. 46 834 52 10</w:t>
      </w:r>
    </w:p>
    <w:p w:rsidR="0011276C" w:rsidRDefault="0011276C" w:rsidP="0011276C">
      <w:pPr>
        <w:jc w:val="both"/>
      </w:pPr>
    </w:p>
    <w:p w:rsidR="0011276C" w:rsidRPr="00644786" w:rsidRDefault="0011276C" w:rsidP="0011276C">
      <w:pPr>
        <w:jc w:val="both"/>
      </w:pPr>
      <w:r w:rsidRPr="00004B3D">
        <w:t>"Aplikując oświadczam, że zapoznałem/</w:t>
      </w:r>
      <w:proofErr w:type="spellStart"/>
      <w:r w:rsidRPr="00004B3D">
        <w:t>am</w:t>
      </w:r>
      <w:proofErr w:type="spellEnd"/>
      <w:r w:rsidRPr="00004B3D">
        <w:t xml:space="preserve"> się z klauzulą informacyjną dotyczącą przetwarzania moich danych osobowych zamieszczoną na stronie internetowej www.inhort.pl oraz poprzez udział w rekrutacji wyrażam zgodę na przetwarzanie moich danych osobowych zawartych w aplikacji przez Instytut Ogrodnictwa – Państwowy Instytut Badawczy z siedzibą w Skierniewicach (96-100) przy ul. Konstytucji 3 Maja 1/3 dla potrzeb aktualnej rekrutacji lub jeśli wyrażona będzie zgoda w aplikacji również dla celów przyszłych rekrutacji."</w:t>
      </w:r>
    </w:p>
    <w:p w:rsidR="00543EF4" w:rsidRPr="00E64D1C" w:rsidRDefault="00543EF4" w:rsidP="00E64D1C">
      <w:bookmarkStart w:id="0" w:name="_GoBack"/>
      <w:bookmarkEnd w:id="0"/>
    </w:p>
    <w:sectPr w:rsidR="00543EF4" w:rsidRPr="00E64D1C" w:rsidSect="009E1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6B" w:rsidRDefault="00902F6B" w:rsidP="00F0006F">
      <w:r>
        <w:separator/>
      </w:r>
    </w:p>
  </w:endnote>
  <w:endnote w:type="continuationSeparator" w:id="0">
    <w:p w:rsidR="00902F6B" w:rsidRDefault="00902F6B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tel.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:</w:t>
    </w:r>
    <w:r w:rsidR="00E27E49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46 833 34 34, fax: 46 833 31 86,</w:t>
    </w:r>
    <w:r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6B" w:rsidRDefault="00902F6B" w:rsidP="00F0006F">
      <w:r>
        <w:separator/>
      </w:r>
    </w:p>
  </w:footnote>
  <w:footnote w:type="continuationSeparator" w:id="0">
    <w:p w:rsidR="00902F6B" w:rsidRDefault="00902F6B" w:rsidP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DEF491E"/>
    <w:multiLevelType w:val="hybridMultilevel"/>
    <w:tmpl w:val="A62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A7D"/>
    <w:multiLevelType w:val="hybridMultilevel"/>
    <w:tmpl w:val="30AE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75C4"/>
    <w:multiLevelType w:val="multilevel"/>
    <w:tmpl w:val="76BE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2207C"/>
    <w:multiLevelType w:val="multilevel"/>
    <w:tmpl w:val="BD40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54D66"/>
    <w:multiLevelType w:val="hybridMultilevel"/>
    <w:tmpl w:val="F134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0A67"/>
    <w:multiLevelType w:val="multilevel"/>
    <w:tmpl w:val="CCCE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A"/>
    <w:rsid w:val="00024CBA"/>
    <w:rsid w:val="000504C9"/>
    <w:rsid w:val="00057187"/>
    <w:rsid w:val="00060FEA"/>
    <w:rsid w:val="000B22D4"/>
    <w:rsid w:val="0011276C"/>
    <w:rsid w:val="001201DC"/>
    <w:rsid w:val="0015282A"/>
    <w:rsid w:val="001536E5"/>
    <w:rsid w:val="00167DD8"/>
    <w:rsid w:val="00177A6E"/>
    <w:rsid w:val="00181DA8"/>
    <w:rsid w:val="001D2438"/>
    <w:rsid w:val="001D57B6"/>
    <w:rsid w:val="001F4DBC"/>
    <w:rsid w:val="00210CD2"/>
    <w:rsid w:val="00221838"/>
    <w:rsid w:val="0024020F"/>
    <w:rsid w:val="00250871"/>
    <w:rsid w:val="002815F3"/>
    <w:rsid w:val="002834F3"/>
    <w:rsid w:val="002864FB"/>
    <w:rsid w:val="0029078F"/>
    <w:rsid w:val="002C1BDD"/>
    <w:rsid w:val="002C775B"/>
    <w:rsid w:val="002D19D4"/>
    <w:rsid w:val="002F20A4"/>
    <w:rsid w:val="003164C7"/>
    <w:rsid w:val="00330E78"/>
    <w:rsid w:val="00340799"/>
    <w:rsid w:val="00352E32"/>
    <w:rsid w:val="00367820"/>
    <w:rsid w:val="0037673D"/>
    <w:rsid w:val="003866F6"/>
    <w:rsid w:val="00395A23"/>
    <w:rsid w:val="003B371C"/>
    <w:rsid w:val="003B3C3C"/>
    <w:rsid w:val="003B71DE"/>
    <w:rsid w:val="003F7A23"/>
    <w:rsid w:val="00413F21"/>
    <w:rsid w:val="00423C06"/>
    <w:rsid w:val="004262F0"/>
    <w:rsid w:val="004511AA"/>
    <w:rsid w:val="004541DF"/>
    <w:rsid w:val="00463ABB"/>
    <w:rsid w:val="004C48B5"/>
    <w:rsid w:val="005012BC"/>
    <w:rsid w:val="005037BE"/>
    <w:rsid w:val="00542F66"/>
    <w:rsid w:val="00543EF4"/>
    <w:rsid w:val="0055308F"/>
    <w:rsid w:val="00583E37"/>
    <w:rsid w:val="005A5841"/>
    <w:rsid w:val="005B1A0B"/>
    <w:rsid w:val="005C49E4"/>
    <w:rsid w:val="005C7252"/>
    <w:rsid w:val="00605CFE"/>
    <w:rsid w:val="006469A9"/>
    <w:rsid w:val="006641B4"/>
    <w:rsid w:val="006644F4"/>
    <w:rsid w:val="006A78CA"/>
    <w:rsid w:val="006B0E97"/>
    <w:rsid w:val="006B3FFE"/>
    <w:rsid w:val="006B5F00"/>
    <w:rsid w:val="006D434A"/>
    <w:rsid w:val="006E59CD"/>
    <w:rsid w:val="00710848"/>
    <w:rsid w:val="0071196A"/>
    <w:rsid w:val="00713C4D"/>
    <w:rsid w:val="00720FC5"/>
    <w:rsid w:val="0074515B"/>
    <w:rsid w:val="00745F81"/>
    <w:rsid w:val="00767B28"/>
    <w:rsid w:val="00794923"/>
    <w:rsid w:val="007B186C"/>
    <w:rsid w:val="007D0309"/>
    <w:rsid w:val="007D7536"/>
    <w:rsid w:val="007E5273"/>
    <w:rsid w:val="007F1754"/>
    <w:rsid w:val="00804228"/>
    <w:rsid w:val="00814AA0"/>
    <w:rsid w:val="00830D09"/>
    <w:rsid w:val="00835E5C"/>
    <w:rsid w:val="00883FC2"/>
    <w:rsid w:val="008A7AEB"/>
    <w:rsid w:val="008B097D"/>
    <w:rsid w:val="008C40F7"/>
    <w:rsid w:val="008D3294"/>
    <w:rsid w:val="008F4150"/>
    <w:rsid w:val="0090007A"/>
    <w:rsid w:val="00902F6B"/>
    <w:rsid w:val="00910DEE"/>
    <w:rsid w:val="009438C6"/>
    <w:rsid w:val="00952D5F"/>
    <w:rsid w:val="00967502"/>
    <w:rsid w:val="0097155A"/>
    <w:rsid w:val="009816C9"/>
    <w:rsid w:val="009B5C30"/>
    <w:rsid w:val="009C46A0"/>
    <w:rsid w:val="009D281E"/>
    <w:rsid w:val="009E1115"/>
    <w:rsid w:val="009E2340"/>
    <w:rsid w:val="009F099E"/>
    <w:rsid w:val="00A10FB4"/>
    <w:rsid w:val="00A20AA0"/>
    <w:rsid w:val="00A22B16"/>
    <w:rsid w:val="00A70CAD"/>
    <w:rsid w:val="00A80C02"/>
    <w:rsid w:val="00AC33FA"/>
    <w:rsid w:val="00AC4916"/>
    <w:rsid w:val="00B535C1"/>
    <w:rsid w:val="00B61B0D"/>
    <w:rsid w:val="00B8470A"/>
    <w:rsid w:val="00BC7D04"/>
    <w:rsid w:val="00C00213"/>
    <w:rsid w:val="00C30D43"/>
    <w:rsid w:val="00C50517"/>
    <w:rsid w:val="00C62DF9"/>
    <w:rsid w:val="00CB178E"/>
    <w:rsid w:val="00D01D52"/>
    <w:rsid w:val="00D308B7"/>
    <w:rsid w:val="00D340A1"/>
    <w:rsid w:val="00D6442B"/>
    <w:rsid w:val="00D746A6"/>
    <w:rsid w:val="00DA59F1"/>
    <w:rsid w:val="00DD06CA"/>
    <w:rsid w:val="00E1730D"/>
    <w:rsid w:val="00E215A3"/>
    <w:rsid w:val="00E2596D"/>
    <w:rsid w:val="00E27E49"/>
    <w:rsid w:val="00E406F8"/>
    <w:rsid w:val="00E5456F"/>
    <w:rsid w:val="00E551CC"/>
    <w:rsid w:val="00E64D1C"/>
    <w:rsid w:val="00E7124D"/>
    <w:rsid w:val="00E80265"/>
    <w:rsid w:val="00E91F93"/>
    <w:rsid w:val="00EB2BB8"/>
    <w:rsid w:val="00EB3B8A"/>
    <w:rsid w:val="00ED168B"/>
    <w:rsid w:val="00F0006F"/>
    <w:rsid w:val="00F04EC8"/>
    <w:rsid w:val="00F059C1"/>
    <w:rsid w:val="00F241D0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FFE"/>
    <w:pPr>
      <w:ind w:left="720"/>
      <w:contextualSpacing/>
    </w:pPr>
  </w:style>
  <w:style w:type="paragraph" w:customStyle="1" w:styleId="Default">
    <w:name w:val="Default"/>
    <w:rsid w:val="001127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ikacja@inhor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DD02-5348-4C0C-BE9F-DB0B1312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Katarzyna Nowakowska</cp:lastModifiedBy>
  <cp:revision>2</cp:revision>
  <cp:lastPrinted>2021-01-11T14:20:00Z</cp:lastPrinted>
  <dcterms:created xsi:type="dcterms:W3CDTF">2021-05-21T13:39:00Z</dcterms:created>
  <dcterms:modified xsi:type="dcterms:W3CDTF">2021-05-21T13:39:00Z</dcterms:modified>
</cp:coreProperties>
</file>