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0E449" w14:textId="77777777" w:rsidR="0043062D" w:rsidRPr="000C417F" w:rsidRDefault="000C417F" w:rsidP="000C417F">
      <w:pPr>
        <w:pStyle w:val="Default"/>
        <w:rPr>
          <w:rFonts w:asciiTheme="majorHAnsi" w:hAnsiTheme="majorHAnsi" w:cstheme="majorHAnsi"/>
          <w:b/>
          <w:bCs/>
          <w:sz w:val="52"/>
          <w:szCs w:val="52"/>
        </w:rPr>
      </w:pPr>
      <w:r w:rsidRPr="000C417F">
        <w:rPr>
          <w:rFonts w:asciiTheme="majorHAnsi" w:hAnsiTheme="majorHAnsi" w:cstheme="majorHAnsi"/>
          <w:b/>
          <w:bCs/>
          <w:sz w:val="52"/>
          <w:szCs w:val="52"/>
        </w:rPr>
        <w:t xml:space="preserve">Wykrywanie i identyfikacja </w:t>
      </w:r>
      <w:r w:rsidR="00B16693">
        <w:rPr>
          <w:rFonts w:asciiTheme="majorHAnsi" w:hAnsiTheme="majorHAnsi" w:cstheme="majorHAnsi"/>
          <w:b/>
          <w:bCs/>
          <w:sz w:val="52"/>
          <w:szCs w:val="52"/>
        </w:rPr>
        <w:t xml:space="preserve">nicieni pasożytów roślin w glebie, podłożu </w:t>
      </w:r>
      <w:r w:rsidR="008F142B">
        <w:rPr>
          <w:rFonts w:asciiTheme="majorHAnsi" w:hAnsiTheme="majorHAnsi" w:cstheme="majorHAnsi"/>
          <w:b/>
          <w:bCs/>
          <w:sz w:val="52"/>
          <w:szCs w:val="52"/>
        </w:rPr>
        <w:br/>
      </w:r>
      <w:r w:rsidR="00B16693">
        <w:rPr>
          <w:rFonts w:asciiTheme="majorHAnsi" w:hAnsiTheme="majorHAnsi" w:cstheme="majorHAnsi"/>
          <w:b/>
          <w:bCs/>
          <w:sz w:val="52"/>
          <w:szCs w:val="52"/>
        </w:rPr>
        <w:t>i materiale roślinnym</w:t>
      </w:r>
    </w:p>
    <w:p w14:paraId="2A128B8E" w14:textId="77777777" w:rsidR="000C417F" w:rsidRPr="000C417F" w:rsidRDefault="000C417F" w:rsidP="000C417F">
      <w:pPr>
        <w:pStyle w:val="Default"/>
        <w:rPr>
          <w:rFonts w:asciiTheme="majorHAnsi" w:hAnsiTheme="majorHAnsi" w:cstheme="majorHAnsi"/>
        </w:rPr>
      </w:pPr>
    </w:p>
    <w:p w14:paraId="2480818E" w14:textId="77777777" w:rsidR="00B16693" w:rsidRDefault="000C417F" w:rsidP="000C417F">
      <w:pPr>
        <w:keepNext w:val="0"/>
        <w:autoSpaceDE w:val="0"/>
        <w:autoSpaceDN w:val="0"/>
        <w:adjustRightInd w:val="0"/>
        <w:spacing w:before="0" w:after="0" w:line="240" w:lineRule="auto"/>
        <w:jc w:val="left"/>
        <w:rPr>
          <w:b/>
          <w:bCs/>
          <w:sz w:val="36"/>
          <w:szCs w:val="36"/>
        </w:rPr>
      </w:pPr>
      <w:r w:rsidRPr="000C417F">
        <w:rPr>
          <w:b/>
          <w:bCs/>
          <w:sz w:val="36"/>
          <w:szCs w:val="36"/>
        </w:rPr>
        <w:t xml:space="preserve">W Instytucie Ogrodnictwa – Państwowym Instytucie Badawczym prowadzona jest diagnostyka </w:t>
      </w:r>
      <w:r w:rsidR="00B16693">
        <w:rPr>
          <w:b/>
          <w:bCs/>
          <w:sz w:val="36"/>
          <w:szCs w:val="36"/>
        </w:rPr>
        <w:t>nicieni pasożytów roślin występujących w Polsce</w:t>
      </w:r>
    </w:p>
    <w:p w14:paraId="70F6FC8D" w14:textId="77777777" w:rsidR="00D53984" w:rsidRDefault="00D53984" w:rsidP="000C417F">
      <w:pPr>
        <w:pStyle w:val="Default"/>
        <w:rPr>
          <w:rFonts w:asciiTheme="majorHAnsi" w:hAnsiTheme="majorHAnsi" w:cstheme="majorHAnsi"/>
          <w:sz w:val="28"/>
          <w:szCs w:val="28"/>
        </w:rPr>
      </w:pPr>
    </w:p>
    <w:p w14:paraId="110B7244" w14:textId="139521B9" w:rsidR="003209E1" w:rsidRDefault="003209E1" w:rsidP="003209E1">
      <w:pPr>
        <w:pStyle w:val="Default"/>
        <w:spacing w:line="276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3201AA">
        <w:rPr>
          <w:rFonts w:asciiTheme="majorHAnsi" w:hAnsiTheme="majorHAnsi" w:cstheme="majorHAnsi"/>
          <w:b/>
          <w:bCs/>
          <w:sz w:val="28"/>
          <w:szCs w:val="28"/>
        </w:rPr>
        <w:t>Zakres badań</w:t>
      </w:r>
      <w:r w:rsidR="009B28D3" w:rsidRPr="003201AA">
        <w:rPr>
          <w:rFonts w:asciiTheme="majorHAnsi" w:hAnsiTheme="majorHAnsi" w:cstheme="majorHAnsi"/>
          <w:b/>
          <w:bCs/>
          <w:sz w:val="28"/>
          <w:szCs w:val="28"/>
        </w:rPr>
        <w:t xml:space="preserve"> prowadzonych w K</w:t>
      </w:r>
      <w:r w:rsidRPr="003201AA">
        <w:rPr>
          <w:rFonts w:asciiTheme="majorHAnsi" w:hAnsiTheme="majorHAnsi" w:cstheme="majorHAnsi"/>
          <w:b/>
          <w:bCs/>
          <w:sz w:val="28"/>
          <w:szCs w:val="28"/>
        </w:rPr>
        <w:t>warantannow</w:t>
      </w:r>
      <w:r w:rsidR="009B28D3" w:rsidRPr="003201AA">
        <w:rPr>
          <w:rFonts w:asciiTheme="majorHAnsi" w:hAnsiTheme="majorHAnsi" w:cstheme="majorHAnsi"/>
          <w:b/>
          <w:bCs/>
          <w:sz w:val="28"/>
          <w:szCs w:val="28"/>
        </w:rPr>
        <w:t>ym</w:t>
      </w:r>
      <w:r w:rsidRPr="003201A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9B28D3" w:rsidRPr="003201AA">
        <w:rPr>
          <w:rFonts w:asciiTheme="majorHAnsi" w:hAnsiTheme="majorHAnsi" w:cstheme="majorHAnsi"/>
          <w:b/>
          <w:bCs/>
          <w:sz w:val="28"/>
          <w:szCs w:val="28"/>
        </w:rPr>
        <w:t>L</w:t>
      </w:r>
      <w:r w:rsidRPr="003201AA">
        <w:rPr>
          <w:rFonts w:asciiTheme="majorHAnsi" w:hAnsiTheme="majorHAnsi" w:cstheme="majorHAnsi"/>
          <w:b/>
          <w:bCs/>
          <w:sz w:val="28"/>
          <w:szCs w:val="28"/>
        </w:rPr>
        <w:t xml:space="preserve">aboratorium </w:t>
      </w:r>
      <w:proofErr w:type="spellStart"/>
      <w:r w:rsidR="009B28D3" w:rsidRPr="003201AA">
        <w:rPr>
          <w:rFonts w:asciiTheme="majorHAnsi" w:hAnsiTheme="majorHAnsi" w:cstheme="majorHAnsi"/>
          <w:b/>
          <w:bCs/>
          <w:sz w:val="28"/>
          <w:szCs w:val="28"/>
        </w:rPr>
        <w:t>N</w:t>
      </w:r>
      <w:r w:rsidRPr="003201AA">
        <w:rPr>
          <w:rFonts w:asciiTheme="majorHAnsi" w:hAnsiTheme="majorHAnsi" w:cstheme="majorHAnsi"/>
          <w:b/>
          <w:bCs/>
          <w:sz w:val="28"/>
          <w:szCs w:val="28"/>
        </w:rPr>
        <w:t>ematologiczn</w:t>
      </w:r>
      <w:r w:rsidR="009B28D3" w:rsidRPr="003201AA">
        <w:rPr>
          <w:rFonts w:asciiTheme="majorHAnsi" w:hAnsiTheme="majorHAnsi" w:cstheme="majorHAnsi"/>
          <w:b/>
          <w:bCs/>
          <w:sz w:val="28"/>
          <w:szCs w:val="28"/>
        </w:rPr>
        <w:t>ym</w:t>
      </w:r>
      <w:proofErr w:type="spellEnd"/>
      <w:r w:rsidRPr="003201AA">
        <w:rPr>
          <w:rFonts w:asciiTheme="majorHAnsi" w:hAnsiTheme="majorHAnsi" w:cstheme="majorHAnsi"/>
          <w:b/>
          <w:bCs/>
          <w:sz w:val="28"/>
          <w:szCs w:val="28"/>
        </w:rPr>
        <w:t xml:space="preserve">: </w:t>
      </w:r>
    </w:p>
    <w:p w14:paraId="5B3B67CF" w14:textId="77777777" w:rsidR="009029FD" w:rsidRPr="009029FD" w:rsidRDefault="009029FD" w:rsidP="003209E1">
      <w:pPr>
        <w:pStyle w:val="Default"/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7F2B6687" w14:textId="14DFD123" w:rsidR="003209E1" w:rsidRPr="003201AA" w:rsidRDefault="003209E1" w:rsidP="003209E1">
      <w:pPr>
        <w:pStyle w:val="Default"/>
        <w:numPr>
          <w:ilvl w:val="0"/>
          <w:numId w:val="36"/>
        </w:numPr>
        <w:spacing w:after="66"/>
        <w:ind w:left="284" w:hanging="284"/>
        <w:rPr>
          <w:rFonts w:asciiTheme="majorHAnsi" w:hAnsiTheme="majorHAnsi" w:cstheme="majorHAnsi"/>
          <w:sz w:val="28"/>
          <w:szCs w:val="28"/>
        </w:rPr>
      </w:pPr>
      <w:bookmarkStart w:id="0" w:name="_Hlk97710510"/>
      <w:r w:rsidRPr="003201AA">
        <w:rPr>
          <w:rFonts w:asciiTheme="majorHAnsi" w:hAnsiTheme="majorHAnsi" w:cstheme="majorHAnsi"/>
          <w:sz w:val="28"/>
          <w:szCs w:val="28"/>
        </w:rPr>
        <w:t>wykrywanie nicieni pasożytów roślin w glebie i podłożu przeznaczonym pod uprawę</w:t>
      </w:r>
      <w:r w:rsidR="008F142B" w:rsidRPr="003201AA">
        <w:rPr>
          <w:rFonts w:asciiTheme="majorHAnsi" w:hAnsiTheme="majorHAnsi" w:cstheme="majorHAnsi"/>
          <w:sz w:val="28"/>
          <w:szCs w:val="28"/>
        </w:rPr>
        <w:t xml:space="preserve"> </w:t>
      </w:r>
      <w:r w:rsidR="00643D3B" w:rsidRPr="003201AA">
        <w:rPr>
          <w:rFonts w:asciiTheme="majorHAnsi" w:hAnsiTheme="majorHAnsi" w:cstheme="majorHAnsi"/>
          <w:sz w:val="28"/>
          <w:szCs w:val="28"/>
        </w:rPr>
        <w:t>roślin ogrodniczych</w:t>
      </w:r>
      <w:r w:rsidR="00C70A26">
        <w:rPr>
          <w:rFonts w:asciiTheme="majorHAnsi" w:hAnsiTheme="majorHAnsi" w:cstheme="majorHAnsi"/>
          <w:sz w:val="28"/>
          <w:szCs w:val="28"/>
        </w:rPr>
        <w:t>,</w:t>
      </w:r>
    </w:p>
    <w:bookmarkEnd w:id="0"/>
    <w:p w14:paraId="3F09425A" w14:textId="6966F105" w:rsidR="003209E1" w:rsidRPr="003201AA" w:rsidRDefault="003209E1" w:rsidP="003209E1">
      <w:pPr>
        <w:pStyle w:val="Default"/>
        <w:numPr>
          <w:ilvl w:val="0"/>
          <w:numId w:val="36"/>
        </w:numPr>
        <w:spacing w:after="66"/>
        <w:ind w:left="284" w:hanging="284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t>wykrywanie nicieni pasożytów roślin w materiale roślinnym</w:t>
      </w:r>
      <w:r w:rsidR="00C70A26">
        <w:rPr>
          <w:rFonts w:asciiTheme="majorHAnsi" w:hAnsiTheme="majorHAnsi" w:cstheme="majorHAnsi"/>
          <w:sz w:val="28"/>
          <w:szCs w:val="28"/>
        </w:rPr>
        <w:t>,</w:t>
      </w:r>
    </w:p>
    <w:p w14:paraId="61435388" w14:textId="2D394DB2" w:rsidR="003209E1" w:rsidRPr="003201AA" w:rsidRDefault="003209E1" w:rsidP="003209E1">
      <w:pPr>
        <w:pStyle w:val="Default"/>
        <w:numPr>
          <w:ilvl w:val="0"/>
          <w:numId w:val="36"/>
        </w:numPr>
        <w:spacing w:after="66"/>
        <w:ind w:left="284" w:hanging="284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t xml:space="preserve">ocena skuteczności działania wybranych substancji chemicznych </w:t>
      </w:r>
      <w:r w:rsidR="00643D3B" w:rsidRPr="003201AA">
        <w:rPr>
          <w:rFonts w:asciiTheme="majorHAnsi" w:hAnsiTheme="majorHAnsi" w:cstheme="majorHAnsi"/>
          <w:sz w:val="28"/>
          <w:szCs w:val="28"/>
        </w:rPr>
        <w:br/>
      </w:r>
      <w:r w:rsidRPr="003201AA">
        <w:rPr>
          <w:rFonts w:asciiTheme="majorHAnsi" w:hAnsiTheme="majorHAnsi" w:cstheme="majorHAnsi"/>
          <w:sz w:val="28"/>
          <w:szCs w:val="28"/>
        </w:rPr>
        <w:t>i preparatów pochodzenia naturalnego w zwalczaniu nicieni pasożytów roślin</w:t>
      </w:r>
      <w:r w:rsidR="00C70A26">
        <w:rPr>
          <w:rFonts w:asciiTheme="majorHAnsi" w:hAnsiTheme="majorHAnsi" w:cstheme="majorHAnsi"/>
          <w:sz w:val="28"/>
          <w:szCs w:val="28"/>
        </w:rPr>
        <w:t>.</w:t>
      </w:r>
    </w:p>
    <w:p w14:paraId="6EE86444" w14:textId="77777777" w:rsidR="000C417F" w:rsidRPr="009029FD" w:rsidRDefault="000C417F" w:rsidP="000C417F">
      <w:pPr>
        <w:pStyle w:val="Default"/>
        <w:rPr>
          <w:rFonts w:asciiTheme="majorHAnsi" w:hAnsiTheme="majorHAnsi" w:cstheme="majorHAnsi"/>
          <w:sz w:val="28"/>
          <w:szCs w:val="28"/>
        </w:rPr>
      </w:pPr>
    </w:p>
    <w:p w14:paraId="73E76C43" w14:textId="73E09F43" w:rsidR="00ED34BB" w:rsidRDefault="003209E1" w:rsidP="003209E1">
      <w:pPr>
        <w:pStyle w:val="Default"/>
        <w:jc w:val="both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t>W laboratorium do wykrywania nicieni w materiale roślinnym (</w:t>
      </w:r>
      <w:r w:rsidR="007A197B" w:rsidRPr="003201AA">
        <w:rPr>
          <w:rFonts w:asciiTheme="majorHAnsi" w:hAnsiTheme="majorHAnsi" w:cstheme="majorHAnsi"/>
          <w:sz w:val="28"/>
          <w:szCs w:val="28"/>
        </w:rPr>
        <w:t xml:space="preserve">np. </w:t>
      </w:r>
      <w:r w:rsidRPr="003201AA">
        <w:rPr>
          <w:rFonts w:asciiTheme="majorHAnsi" w:hAnsiTheme="majorHAnsi" w:cstheme="majorHAnsi"/>
          <w:sz w:val="28"/>
          <w:szCs w:val="28"/>
        </w:rPr>
        <w:t xml:space="preserve">korzenie, liście) oraz glebie i podłożu stosowane są metody oparte na </w:t>
      </w:r>
      <w:r w:rsidR="00ED34BB">
        <w:rPr>
          <w:rFonts w:asciiTheme="majorHAnsi" w:hAnsiTheme="majorHAnsi" w:cstheme="majorHAnsi"/>
          <w:sz w:val="28"/>
          <w:szCs w:val="28"/>
        </w:rPr>
        <w:t xml:space="preserve">odpowiedniej </w:t>
      </w:r>
      <w:r w:rsidR="00ED34BB" w:rsidRPr="00ED34BB">
        <w:rPr>
          <w:rFonts w:asciiTheme="majorHAnsi" w:hAnsiTheme="majorHAnsi" w:cstheme="majorHAnsi"/>
          <w:sz w:val="28"/>
          <w:szCs w:val="28"/>
        </w:rPr>
        <w:t>izolacji nicieni</w:t>
      </w:r>
      <w:r w:rsidR="00ED34BB">
        <w:rPr>
          <w:rFonts w:asciiTheme="majorHAnsi" w:hAnsiTheme="majorHAnsi" w:cstheme="majorHAnsi"/>
          <w:sz w:val="28"/>
          <w:szCs w:val="28"/>
        </w:rPr>
        <w:t xml:space="preserve">, a </w:t>
      </w:r>
      <w:r w:rsidR="00ED34BB" w:rsidRPr="00ED34BB">
        <w:rPr>
          <w:rFonts w:asciiTheme="majorHAnsi" w:hAnsiTheme="majorHAnsi" w:cstheme="majorHAnsi"/>
          <w:sz w:val="28"/>
          <w:szCs w:val="28"/>
        </w:rPr>
        <w:t>następnie</w:t>
      </w:r>
      <w:r w:rsidR="00ED34BB">
        <w:rPr>
          <w:rFonts w:asciiTheme="majorHAnsi" w:hAnsiTheme="majorHAnsi" w:cstheme="majorHAnsi"/>
          <w:sz w:val="28"/>
          <w:szCs w:val="28"/>
        </w:rPr>
        <w:t xml:space="preserve"> ich</w:t>
      </w:r>
      <w:r w:rsidR="00ED34BB" w:rsidRPr="00ED34BB">
        <w:rPr>
          <w:rFonts w:asciiTheme="majorHAnsi" w:hAnsiTheme="majorHAnsi" w:cstheme="majorHAnsi"/>
          <w:sz w:val="28"/>
          <w:szCs w:val="28"/>
        </w:rPr>
        <w:t xml:space="preserve"> identyfikacji do </w:t>
      </w:r>
      <w:r w:rsidR="00ED34BB">
        <w:rPr>
          <w:rFonts w:asciiTheme="majorHAnsi" w:hAnsiTheme="majorHAnsi" w:cstheme="majorHAnsi"/>
          <w:sz w:val="28"/>
          <w:szCs w:val="28"/>
        </w:rPr>
        <w:t xml:space="preserve">rodziny, </w:t>
      </w:r>
      <w:r w:rsidR="00ED34BB" w:rsidRPr="00ED34BB">
        <w:rPr>
          <w:rFonts w:asciiTheme="majorHAnsi" w:hAnsiTheme="majorHAnsi" w:cstheme="majorHAnsi"/>
          <w:sz w:val="28"/>
          <w:szCs w:val="28"/>
        </w:rPr>
        <w:t xml:space="preserve">rodzaju </w:t>
      </w:r>
      <w:r w:rsidR="00ED34BB">
        <w:rPr>
          <w:rFonts w:asciiTheme="majorHAnsi" w:hAnsiTheme="majorHAnsi" w:cstheme="majorHAnsi"/>
          <w:sz w:val="28"/>
          <w:szCs w:val="28"/>
        </w:rPr>
        <w:t xml:space="preserve">lub </w:t>
      </w:r>
      <w:r w:rsidR="00ED34BB" w:rsidRPr="00ED34BB">
        <w:rPr>
          <w:rFonts w:asciiTheme="majorHAnsi" w:hAnsiTheme="majorHAnsi" w:cstheme="majorHAnsi"/>
          <w:sz w:val="28"/>
          <w:szCs w:val="28"/>
        </w:rPr>
        <w:t>gatunku.</w:t>
      </w:r>
    </w:p>
    <w:p w14:paraId="4D2CD716" w14:textId="77777777" w:rsidR="00ED34BB" w:rsidRDefault="00ED34BB" w:rsidP="003209E1">
      <w:pPr>
        <w:pStyle w:val="Default"/>
        <w:jc w:val="both"/>
        <w:rPr>
          <w:rFonts w:asciiTheme="majorHAnsi" w:hAnsiTheme="majorHAnsi" w:cstheme="majorHAnsi"/>
          <w:sz w:val="28"/>
          <w:szCs w:val="28"/>
        </w:rPr>
      </w:pPr>
    </w:p>
    <w:p w14:paraId="5474B42D" w14:textId="77777777" w:rsidR="007A197B" w:rsidRPr="003201AA" w:rsidRDefault="007A197B" w:rsidP="007A197B">
      <w:pPr>
        <w:pStyle w:val="Default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t xml:space="preserve">Tabela 1. Metody ekstrakcji nicieni z próbek roślin i gleby </w:t>
      </w:r>
      <w:r w:rsidR="00643D3B" w:rsidRPr="003201AA">
        <w:rPr>
          <w:rFonts w:asciiTheme="majorHAnsi" w:hAnsiTheme="majorHAnsi" w:cstheme="majorHAnsi"/>
          <w:sz w:val="28"/>
          <w:szCs w:val="28"/>
        </w:rPr>
        <w:t xml:space="preserve">są </w:t>
      </w:r>
      <w:r w:rsidRPr="003201AA">
        <w:rPr>
          <w:rFonts w:asciiTheme="majorHAnsi" w:hAnsiTheme="majorHAnsi" w:cstheme="majorHAnsi"/>
          <w:sz w:val="28"/>
          <w:szCs w:val="28"/>
        </w:rPr>
        <w:t>oparte na Protokołach Diagnostycznych EPPO</w:t>
      </w:r>
      <w:r w:rsidRPr="003201AA">
        <w:rPr>
          <w:rFonts w:asciiTheme="majorHAnsi" w:hAnsiTheme="majorHAnsi" w:cstheme="majorHAnsi"/>
          <w:sz w:val="28"/>
          <w:szCs w:val="28"/>
          <w:vertAlign w:val="superscript"/>
        </w:rPr>
        <w:t>1</w:t>
      </w:r>
      <w:r w:rsidRPr="003201AA">
        <w:rPr>
          <w:rFonts w:asciiTheme="majorHAnsi" w:hAnsiTheme="majorHAnsi" w:cstheme="majorHAnsi"/>
          <w:sz w:val="28"/>
          <w:szCs w:val="28"/>
        </w:rPr>
        <w:t>.</w:t>
      </w:r>
    </w:p>
    <w:tbl>
      <w:tblPr>
        <w:tblStyle w:val="Tabela-Siatka"/>
        <w:tblW w:w="79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82"/>
        <w:gridCol w:w="3982"/>
      </w:tblGrid>
      <w:tr w:rsidR="007A197B" w:rsidRPr="003201AA" w14:paraId="10E3EBF1" w14:textId="77777777" w:rsidTr="008E344A">
        <w:trPr>
          <w:trHeight w:val="706"/>
        </w:trPr>
        <w:tc>
          <w:tcPr>
            <w:tcW w:w="3982" w:type="dxa"/>
          </w:tcPr>
          <w:p w14:paraId="1C30FDFD" w14:textId="77777777" w:rsidR="007A197B" w:rsidRPr="003201AA" w:rsidRDefault="007A197B" w:rsidP="000C417F">
            <w:pPr>
              <w:pStyle w:val="Default"/>
              <w:rPr>
                <w:rFonts w:asciiTheme="majorHAnsi" w:hAnsiTheme="majorHAnsi" w:cstheme="majorHAnsi"/>
                <w:sz w:val="28"/>
                <w:szCs w:val="28"/>
              </w:rPr>
            </w:pPr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Próbki gleby i podłoża</w:t>
            </w:r>
          </w:p>
        </w:tc>
        <w:tc>
          <w:tcPr>
            <w:tcW w:w="3982" w:type="dxa"/>
          </w:tcPr>
          <w:p w14:paraId="1E8C8C02" w14:textId="77777777" w:rsidR="007A197B" w:rsidRPr="003201AA" w:rsidRDefault="007A197B" w:rsidP="000C417F">
            <w:pPr>
              <w:pStyle w:val="Default"/>
              <w:rPr>
                <w:rFonts w:asciiTheme="majorHAnsi" w:hAnsiTheme="majorHAnsi" w:cstheme="majorHAnsi"/>
                <w:sz w:val="28"/>
                <w:szCs w:val="28"/>
              </w:rPr>
            </w:pPr>
            <w:r w:rsidRPr="003201AA">
              <w:rPr>
                <w:rFonts w:asciiTheme="majorHAnsi" w:hAnsiTheme="majorHAnsi" w:cstheme="majorHAnsi"/>
                <w:sz w:val="28"/>
                <w:szCs w:val="28"/>
              </w:rPr>
              <w:t xml:space="preserve">aparat </w:t>
            </w:r>
            <w:proofErr w:type="spellStart"/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Oostenbrinka</w:t>
            </w:r>
            <w:proofErr w:type="spellEnd"/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 w:rsidR="001F5584" w:rsidRPr="003201AA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flotacja wirówkowa</w:t>
            </w:r>
          </w:p>
        </w:tc>
      </w:tr>
      <w:tr w:rsidR="007A197B" w:rsidRPr="003201AA" w14:paraId="521EF332" w14:textId="77777777" w:rsidTr="008E344A">
        <w:trPr>
          <w:trHeight w:val="507"/>
        </w:trPr>
        <w:tc>
          <w:tcPr>
            <w:tcW w:w="3982" w:type="dxa"/>
          </w:tcPr>
          <w:p w14:paraId="12DF2D68" w14:textId="77777777" w:rsidR="007A197B" w:rsidRPr="003201AA" w:rsidRDefault="007A197B" w:rsidP="000C417F">
            <w:pPr>
              <w:pStyle w:val="Default"/>
              <w:rPr>
                <w:rFonts w:asciiTheme="majorHAnsi" w:hAnsiTheme="majorHAnsi" w:cstheme="majorHAnsi"/>
                <w:sz w:val="28"/>
                <w:szCs w:val="28"/>
              </w:rPr>
            </w:pPr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Próbki roślin</w:t>
            </w:r>
          </w:p>
        </w:tc>
        <w:tc>
          <w:tcPr>
            <w:tcW w:w="3982" w:type="dxa"/>
          </w:tcPr>
          <w:p w14:paraId="16DDB2BE" w14:textId="77777777" w:rsidR="007A197B" w:rsidRPr="003201AA" w:rsidRDefault="007A197B" w:rsidP="000C417F">
            <w:pPr>
              <w:pStyle w:val="Default"/>
              <w:rPr>
                <w:rFonts w:asciiTheme="majorHAnsi" w:hAnsiTheme="majorHAnsi" w:cstheme="majorHAnsi"/>
                <w:sz w:val="28"/>
                <w:szCs w:val="28"/>
              </w:rPr>
            </w:pPr>
            <w:r w:rsidRPr="003201AA">
              <w:rPr>
                <w:rFonts w:asciiTheme="majorHAnsi" w:hAnsiTheme="majorHAnsi" w:cstheme="majorHAnsi"/>
                <w:sz w:val="28"/>
                <w:szCs w:val="28"/>
              </w:rPr>
              <w:t xml:space="preserve">naczynie </w:t>
            </w:r>
            <w:proofErr w:type="spellStart"/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Oostenbrinka</w:t>
            </w:r>
            <w:proofErr w:type="spellEnd"/>
          </w:p>
        </w:tc>
      </w:tr>
      <w:tr w:rsidR="007A197B" w:rsidRPr="003201AA" w14:paraId="430769C3" w14:textId="77777777" w:rsidTr="008E344A">
        <w:trPr>
          <w:trHeight w:val="367"/>
        </w:trPr>
        <w:tc>
          <w:tcPr>
            <w:tcW w:w="3982" w:type="dxa"/>
          </w:tcPr>
          <w:p w14:paraId="0864ACA5" w14:textId="77777777" w:rsidR="007A197B" w:rsidRPr="003201AA" w:rsidRDefault="007A197B" w:rsidP="000C417F">
            <w:pPr>
              <w:pStyle w:val="Default"/>
              <w:rPr>
                <w:rFonts w:asciiTheme="majorHAnsi" w:hAnsiTheme="majorHAnsi" w:cstheme="majorHAnsi"/>
                <w:sz w:val="28"/>
                <w:szCs w:val="28"/>
              </w:rPr>
            </w:pPr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Cysty</w:t>
            </w:r>
          </w:p>
        </w:tc>
        <w:tc>
          <w:tcPr>
            <w:tcW w:w="3982" w:type="dxa"/>
          </w:tcPr>
          <w:p w14:paraId="193FE380" w14:textId="77777777" w:rsidR="007A197B" w:rsidRPr="003201AA" w:rsidRDefault="001F5584" w:rsidP="000C417F">
            <w:pPr>
              <w:pStyle w:val="Default"/>
              <w:rPr>
                <w:rFonts w:asciiTheme="majorHAnsi" w:hAnsiTheme="majorHAnsi" w:cstheme="majorHAnsi"/>
                <w:sz w:val="28"/>
                <w:szCs w:val="28"/>
              </w:rPr>
            </w:pPr>
            <w:r w:rsidRPr="003201AA">
              <w:rPr>
                <w:rFonts w:asciiTheme="majorHAnsi" w:hAnsiTheme="majorHAnsi" w:cstheme="majorHAnsi"/>
                <w:sz w:val="28"/>
                <w:szCs w:val="28"/>
              </w:rPr>
              <w:t>a</w:t>
            </w:r>
            <w:r w:rsidR="007A197B" w:rsidRPr="003201AA">
              <w:rPr>
                <w:rFonts w:asciiTheme="majorHAnsi" w:hAnsiTheme="majorHAnsi" w:cstheme="majorHAnsi"/>
                <w:sz w:val="28"/>
                <w:szCs w:val="28"/>
              </w:rPr>
              <w:t xml:space="preserve">parat </w:t>
            </w:r>
            <w:proofErr w:type="spellStart"/>
            <w:r w:rsidR="007A197B" w:rsidRPr="003201AA">
              <w:rPr>
                <w:rFonts w:asciiTheme="majorHAnsi" w:hAnsiTheme="majorHAnsi" w:cstheme="majorHAnsi"/>
                <w:sz w:val="28"/>
                <w:szCs w:val="28"/>
              </w:rPr>
              <w:t>Seinhorsta</w:t>
            </w:r>
            <w:proofErr w:type="spellEnd"/>
          </w:p>
        </w:tc>
      </w:tr>
    </w:tbl>
    <w:p w14:paraId="0E712387" w14:textId="77777777" w:rsidR="003209E1" w:rsidRPr="003201AA" w:rsidRDefault="007A197B" w:rsidP="000C417F">
      <w:pPr>
        <w:pStyle w:val="Default"/>
        <w:rPr>
          <w:rFonts w:asciiTheme="majorHAnsi" w:hAnsiTheme="majorHAnsi" w:cstheme="majorHAnsi"/>
          <w:sz w:val="20"/>
          <w:szCs w:val="20"/>
        </w:rPr>
      </w:pPr>
      <w:proofErr w:type="spellStart"/>
      <w:r w:rsidRPr="003201AA">
        <w:rPr>
          <w:rFonts w:asciiTheme="majorHAnsi" w:hAnsiTheme="majorHAnsi" w:cstheme="majorHAnsi"/>
          <w:sz w:val="20"/>
          <w:szCs w:val="20"/>
          <w:lang w:val="en-GB"/>
        </w:rPr>
        <w:t>Metody</w:t>
      </w:r>
      <w:proofErr w:type="spellEnd"/>
      <w:r w:rsidRPr="003201AA">
        <w:rPr>
          <w:rFonts w:asciiTheme="majorHAnsi" w:hAnsiTheme="majorHAnsi" w:cstheme="majorHAnsi"/>
          <w:sz w:val="20"/>
          <w:szCs w:val="20"/>
          <w:lang w:val="en-GB"/>
        </w:rPr>
        <w:t xml:space="preserve"> </w:t>
      </w:r>
      <w:proofErr w:type="spellStart"/>
      <w:r w:rsidRPr="003201AA">
        <w:rPr>
          <w:rFonts w:asciiTheme="majorHAnsi" w:hAnsiTheme="majorHAnsi" w:cstheme="majorHAnsi"/>
          <w:sz w:val="20"/>
          <w:szCs w:val="20"/>
          <w:lang w:val="en-GB"/>
        </w:rPr>
        <w:t>zgodne</w:t>
      </w:r>
      <w:proofErr w:type="spellEnd"/>
      <w:r w:rsidRPr="003201AA">
        <w:rPr>
          <w:rFonts w:asciiTheme="majorHAnsi" w:hAnsiTheme="majorHAnsi" w:cstheme="majorHAnsi"/>
          <w:sz w:val="20"/>
          <w:szCs w:val="20"/>
          <w:lang w:val="en-GB"/>
        </w:rPr>
        <w:t xml:space="preserve"> z Bulletin OEPP/EPPO Diagnostic PM 7/119 (1) Nematode extraction (2013) 43 (3), 471–495 ISSN 0250-8052. </w:t>
      </w:r>
      <w:r w:rsidRPr="003201AA">
        <w:rPr>
          <w:rFonts w:asciiTheme="majorHAnsi" w:hAnsiTheme="majorHAnsi" w:cstheme="majorHAnsi"/>
          <w:sz w:val="20"/>
          <w:szCs w:val="20"/>
        </w:rPr>
        <w:t>DOI: 10.1111/epp.12077</w:t>
      </w:r>
    </w:p>
    <w:p w14:paraId="53A975E7" w14:textId="1415FED4" w:rsidR="002344CF" w:rsidRDefault="002344CF" w:rsidP="00E12940">
      <w:pPr>
        <w:pStyle w:val="Default"/>
        <w:jc w:val="both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lastRenderedPageBreak/>
        <w:t>Przynależność taksonomiczną poszczególnych osobników określa się na</w:t>
      </w:r>
      <w:r w:rsidR="00D6481C">
        <w:rPr>
          <w:rFonts w:asciiTheme="majorHAnsi" w:hAnsiTheme="majorHAnsi" w:cstheme="majorHAnsi"/>
          <w:sz w:val="28"/>
          <w:szCs w:val="28"/>
        </w:rPr>
        <w:t> </w:t>
      </w:r>
      <w:r w:rsidRPr="003201AA">
        <w:rPr>
          <w:rFonts w:asciiTheme="majorHAnsi" w:hAnsiTheme="majorHAnsi" w:cstheme="majorHAnsi"/>
          <w:sz w:val="28"/>
          <w:szCs w:val="28"/>
        </w:rPr>
        <w:t>podstawie ich cech morfometrycznych</w:t>
      </w:r>
      <w:r w:rsidR="00902C87">
        <w:rPr>
          <w:rFonts w:asciiTheme="majorHAnsi" w:hAnsiTheme="majorHAnsi" w:cstheme="majorHAnsi"/>
          <w:sz w:val="28"/>
          <w:szCs w:val="28"/>
        </w:rPr>
        <w:t>. Liczebność</w:t>
      </w:r>
      <w:r w:rsidR="00902C87" w:rsidRPr="00902C87">
        <w:rPr>
          <w:rFonts w:asciiTheme="majorHAnsi" w:hAnsiTheme="majorHAnsi" w:cstheme="majorHAnsi"/>
          <w:sz w:val="28"/>
          <w:szCs w:val="28"/>
        </w:rPr>
        <w:t xml:space="preserve"> populacji nicieni </w:t>
      </w:r>
      <w:r w:rsidR="00D6481C" w:rsidRPr="00902C87">
        <w:rPr>
          <w:rFonts w:asciiTheme="majorHAnsi" w:hAnsiTheme="majorHAnsi" w:cstheme="majorHAnsi"/>
          <w:sz w:val="28"/>
          <w:szCs w:val="28"/>
        </w:rPr>
        <w:t>pasożyt</w:t>
      </w:r>
      <w:r w:rsidR="00D6481C">
        <w:rPr>
          <w:rFonts w:asciiTheme="majorHAnsi" w:hAnsiTheme="majorHAnsi" w:cstheme="majorHAnsi"/>
          <w:sz w:val="28"/>
          <w:szCs w:val="28"/>
        </w:rPr>
        <w:t>ów</w:t>
      </w:r>
      <w:r w:rsidR="00D6481C">
        <w:rPr>
          <w:rFonts w:asciiTheme="majorHAnsi" w:hAnsiTheme="majorHAnsi" w:cstheme="majorHAnsi"/>
          <w:sz w:val="28"/>
          <w:szCs w:val="28"/>
        </w:rPr>
        <w:t xml:space="preserve"> roślin</w:t>
      </w:r>
      <w:r w:rsidR="00D6481C" w:rsidRPr="00902C87">
        <w:rPr>
          <w:rFonts w:asciiTheme="majorHAnsi" w:hAnsiTheme="majorHAnsi" w:cstheme="majorHAnsi"/>
          <w:sz w:val="28"/>
          <w:szCs w:val="28"/>
        </w:rPr>
        <w:t xml:space="preserve"> </w:t>
      </w:r>
      <w:r w:rsidR="00902C87" w:rsidRPr="00902C87">
        <w:rPr>
          <w:rFonts w:asciiTheme="majorHAnsi" w:hAnsiTheme="majorHAnsi" w:cstheme="majorHAnsi"/>
          <w:sz w:val="28"/>
          <w:szCs w:val="28"/>
        </w:rPr>
        <w:t xml:space="preserve">podajemy jako liczbę osobników danego gatunku </w:t>
      </w:r>
      <w:r w:rsidR="00041643">
        <w:rPr>
          <w:rFonts w:asciiTheme="majorHAnsi" w:hAnsiTheme="majorHAnsi" w:cstheme="majorHAnsi"/>
          <w:sz w:val="28"/>
          <w:szCs w:val="28"/>
        </w:rPr>
        <w:br/>
      </w:r>
      <w:r w:rsidR="00902C87" w:rsidRPr="00902C87">
        <w:rPr>
          <w:rFonts w:asciiTheme="majorHAnsi" w:hAnsiTheme="majorHAnsi" w:cstheme="majorHAnsi"/>
          <w:sz w:val="28"/>
          <w:szCs w:val="28"/>
        </w:rPr>
        <w:t>w</w:t>
      </w:r>
      <w:r w:rsidR="00041643">
        <w:rPr>
          <w:rFonts w:asciiTheme="majorHAnsi" w:hAnsiTheme="majorHAnsi" w:cstheme="majorHAnsi"/>
          <w:sz w:val="28"/>
          <w:szCs w:val="28"/>
        </w:rPr>
        <w:t xml:space="preserve"> </w:t>
      </w:r>
      <w:r w:rsidR="00902C87" w:rsidRPr="00902C87">
        <w:rPr>
          <w:rFonts w:asciiTheme="majorHAnsi" w:hAnsiTheme="majorHAnsi" w:cstheme="majorHAnsi"/>
          <w:sz w:val="28"/>
          <w:szCs w:val="28"/>
        </w:rPr>
        <w:t xml:space="preserve">odniesieniu do wagi analizowanej laboratoryjnie próby </w:t>
      </w:r>
      <w:r w:rsidR="00041643">
        <w:rPr>
          <w:rFonts w:asciiTheme="majorHAnsi" w:hAnsiTheme="majorHAnsi" w:cstheme="majorHAnsi"/>
          <w:sz w:val="28"/>
          <w:szCs w:val="28"/>
        </w:rPr>
        <w:br/>
      </w:r>
      <w:r w:rsidR="00902C87">
        <w:rPr>
          <w:rFonts w:asciiTheme="majorHAnsi" w:hAnsiTheme="majorHAnsi" w:cstheme="majorHAnsi"/>
          <w:sz w:val="28"/>
          <w:szCs w:val="28"/>
        </w:rPr>
        <w:t>(</w:t>
      </w:r>
      <w:r w:rsidR="00902C87" w:rsidRPr="00902C87">
        <w:rPr>
          <w:rFonts w:asciiTheme="majorHAnsi" w:hAnsiTheme="majorHAnsi" w:cstheme="majorHAnsi"/>
          <w:sz w:val="28"/>
          <w:szCs w:val="28"/>
        </w:rPr>
        <w:t xml:space="preserve">np. </w:t>
      </w:r>
      <w:r w:rsidR="00854A82">
        <w:rPr>
          <w:rFonts w:asciiTheme="majorHAnsi" w:hAnsiTheme="majorHAnsi" w:cstheme="majorHAnsi"/>
          <w:sz w:val="28"/>
          <w:szCs w:val="28"/>
        </w:rPr>
        <w:t xml:space="preserve">na </w:t>
      </w:r>
      <w:r w:rsidR="00902C87" w:rsidRPr="00902C87">
        <w:rPr>
          <w:rFonts w:asciiTheme="majorHAnsi" w:hAnsiTheme="majorHAnsi" w:cstheme="majorHAnsi"/>
          <w:sz w:val="28"/>
          <w:szCs w:val="28"/>
        </w:rPr>
        <w:t>100 g gleby, 5 g liści lub nasion</w:t>
      </w:r>
      <w:r w:rsidR="00902C87">
        <w:rPr>
          <w:rFonts w:asciiTheme="majorHAnsi" w:hAnsiTheme="majorHAnsi" w:cstheme="majorHAnsi"/>
          <w:sz w:val="28"/>
          <w:szCs w:val="28"/>
        </w:rPr>
        <w:t>), objętości próby</w:t>
      </w:r>
      <w:r w:rsidR="006C7CCB">
        <w:rPr>
          <w:rFonts w:asciiTheme="majorHAnsi" w:hAnsiTheme="majorHAnsi" w:cstheme="majorHAnsi"/>
          <w:sz w:val="28"/>
          <w:szCs w:val="28"/>
        </w:rPr>
        <w:t xml:space="preserve"> (</w:t>
      </w:r>
      <w:r w:rsidR="00811013">
        <w:rPr>
          <w:rFonts w:asciiTheme="majorHAnsi" w:hAnsiTheme="majorHAnsi" w:cstheme="majorHAnsi"/>
          <w:sz w:val="28"/>
          <w:szCs w:val="28"/>
        </w:rPr>
        <w:t xml:space="preserve">np. </w:t>
      </w:r>
      <w:r w:rsidR="006C7CCB">
        <w:rPr>
          <w:rFonts w:asciiTheme="majorHAnsi" w:hAnsiTheme="majorHAnsi" w:cstheme="majorHAnsi"/>
          <w:sz w:val="28"/>
          <w:szCs w:val="28"/>
        </w:rPr>
        <w:t>na 100 ml gleby)</w:t>
      </w:r>
      <w:r w:rsidR="00902C87">
        <w:rPr>
          <w:rFonts w:asciiTheme="majorHAnsi" w:hAnsiTheme="majorHAnsi" w:cstheme="majorHAnsi"/>
          <w:sz w:val="28"/>
          <w:szCs w:val="28"/>
        </w:rPr>
        <w:t xml:space="preserve"> lub</w:t>
      </w:r>
      <w:r w:rsidR="00854A82">
        <w:rPr>
          <w:rFonts w:asciiTheme="majorHAnsi" w:hAnsiTheme="majorHAnsi" w:cstheme="majorHAnsi"/>
          <w:sz w:val="28"/>
          <w:szCs w:val="28"/>
        </w:rPr>
        <w:t> </w:t>
      </w:r>
      <w:r w:rsidR="006C7CCB">
        <w:rPr>
          <w:rFonts w:asciiTheme="majorHAnsi" w:hAnsiTheme="majorHAnsi" w:cstheme="majorHAnsi"/>
          <w:sz w:val="28"/>
          <w:szCs w:val="28"/>
        </w:rPr>
        <w:t xml:space="preserve">w przeliczeniu na </w:t>
      </w:r>
      <w:r w:rsidR="00902C87">
        <w:rPr>
          <w:rFonts w:asciiTheme="majorHAnsi" w:hAnsiTheme="majorHAnsi" w:cstheme="majorHAnsi"/>
          <w:sz w:val="28"/>
          <w:szCs w:val="28"/>
        </w:rPr>
        <w:t>powierzchni</w:t>
      </w:r>
      <w:r w:rsidR="006C7CCB">
        <w:rPr>
          <w:rFonts w:asciiTheme="majorHAnsi" w:hAnsiTheme="majorHAnsi" w:cstheme="majorHAnsi"/>
          <w:sz w:val="28"/>
          <w:szCs w:val="28"/>
        </w:rPr>
        <w:t>ę (</w:t>
      </w:r>
      <w:r w:rsidR="00811013">
        <w:rPr>
          <w:rFonts w:asciiTheme="majorHAnsi" w:hAnsiTheme="majorHAnsi" w:cstheme="majorHAnsi"/>
          <w:sz w:val="28"/>
          <w:szCs w:val="28"/>
        </w:rPr>
        <w:t xml:space="preserve">np. </w:t>
      </w:r>
      <w:r w:rsidR="006C7CCB">
        <w:rPr>
          <w:rFonts w:asciiTheme="majorHAnsi" w:hAnsiTheme="majorHAnsi" w:cstheme="majorHAnsi"/>
          <w:sz w:val="28"/>
          <w:szCs w:val="28"/>
        </w:rPr>
        <w:t>na 1</w:t>
      </w:r>
      <w:r w:rsidR="00D6481C">
        <w:rPr>
          <w:rFonts w:asciiTheme="majorHAnsi" w:hAnsiTheme="majorHAnsi" w:cstheme="majorHAnsi"/>
          <w:sz w:val="28"/>
          <w:szCs w:val="28"/>
        </w:rPr>
        <w:t xml:space="preserve"> </w:t>
      </w:r>
      <w:r w:rsidR="006C7CCB">
        <w:rPr>
          <w:rFonts w:asciiTheme="majorHAnsi" w:hAnsiTheme="majorHAnsi" w:cstheme="majorHAnsi"/>
          <w:sz w:val="28"/>
          <w:szCs w:val="28"/>
        </w:rPr>
        <w:t>m</w:t>
      </w:r>
      <w:r w:rsidR="006C7CCB" w:rsidRPr="006C7CCB">
        <w:rPr>
          <w:rFonts w:asciiTheme="majorHAnsi" w:hAnsiTheme="majorHAnsi" w:cstheme="majorHAnsi"/>
          <w:sz w:val="28"/>
          <w:szCs w:val="28"/>
          <w:vertAlign w:val="superscript"/>
        </w:rPr>
        <w:t>2</w:t>
      </w:r>
      <w:r w:rsidR="006C7CCB">
        <w:rPr>
          <w:rFonts w:asciiTheme="majorHAnsi" w:hAnsiTheme="majorHAnsi" w:cstheme="majorHAnsi"/>
          <w:sz w:val="28"/>
          <w:szCs w:val="28"/>
        </w:rPr>
        <w:t xml:space="preserve"> gleby)</w:t>
      </w:r>
      <w:r w:rsidR="00902C87">
        <w:rPr>
          <w:rFonts w:asciiTheme="majorHAnsi" w:hAnsiTheme="majorHAnsi" w:cstheme="majorHAnsi"/>
          <w:sz w:val="28"/>
          <w:szCs w:val="28"/>
        </w:rPr>
        <w:t xml:space="preserve">. </w:t>
      </w:r>
      <w:r w:rsidR="009A64EA" w:rsidRPr="003201AA">
        <w:rPr>
          <w:rFonts w:asciiTheme="majorHAnsi" w:hAnsiTheme="majorHAnsi" w:cstheme="majorHAnsi"/>
          <w:sz w:val="28"/>
          <w:szCs w:val="28"/>
        </w:rPr>
        <w:t>Na</w:t>
      </w:r>
      <w:r w:rsidR="00D6481C">
        <w:rPr>
          <w:rFonts w:asciiTheme="majorHAnsi" w:hAnsiTheme="majorHAnsi" w:cstheme="majorHAnsi"/>
          <w:sz w:val="28"/>
          <w:szCs w:val="28"/>
        </w:rPr>
        <w:t> </w:t>
      </w:r>
      <w:r w:rsidR="009A64EA" w:rsidRPr="003201AA">
        <w:rPr>
          <w:rFonts w:asciiTheme="majorHAnsi" w:hAnsiTheme="majorHAnsi" w:cstheme="majorHAnsi"/>
          <w:sz w:val="28"/>
          <w:szCs w:val="28"/>
        </w:rPr>
        <w:t>podstawie otrzymanych wyników ocenia się poziom zagrożenia ze</w:t>
      </w:r>
      <w:r w:rsidR="00D6481C">
        <w:rPr>
          <w:rFonts w:asciiTheme="majorHAnsi" w:hAnsiTheme="majorHAnsi" w:cstheme="majorHAnsi"/>
          <w:sz w:val="28"/>
          <w:szCs w:val="28"/>
        </w:rPr>
        <w:t> </w:t>
      </w:r>
      <w:r w:rsidR="009A64EA" w:rsidRPr="003201AA">
        <w:rPr>
          <w:rFonts w:asciiTheme="majorHAnsi" w:hAnsiTheme="majorHAnsi" w:cstheme="majorHAnsi"/>
          <w:sz w:val="28"/>
          <w:szCs w:val="28"/>
        </w:rPr>
        <w:t xml:space="preserve">strony poszczególnych </w:t>
      </w:r>
      <w:r w:rsidR="00854A82">
        <w:rPr>
          <w:rFonts w:asciiTheme="majorHAnsi" w:hAnsiTheme="majorHAnsi" w:cstheme="majorHAnsi"/>
          <w:sz w:val="28"/>
          <w:szCs w:val="28"/>
        </w:rPr>
        <w:t xml:space="preserve">gatunków </w:t>
      </w:r>
      <w:r w:rsidR="009A64EA" w:rsidRPr="003201AA">
        <w:rPr>
          <w:rFonts w:asciiTheme="majorHAnsi" w:hAnsiTheme="majorHAnsi" w:cstheme="majorHAnsi"/>
          <w:sz w:val="28"/>
          <w:szCs w:val="28"/>
        </w:rPr>
        <w:t>nicieni pasożytów roślin.</w:t>
      </w:r>
    </w:p>
    <w:p w14:paraId="3EBD6600" w14:textId="77777777" w:rsidR="00902C87" w:rsidRPr="003201AA" w:rsidRDefault="00902C87" w:rsidP="00E12940">
      <w:pPr>
        <w:pStyle w:val="Default"/>
        <w:jc w:val="both"/>
        <w:rPr>
          <w:rFonts w:asciiTheme="majorHAnsi" w:hAnsiTheme="majorHAnsi" w:cstheme="majorHAnsi"/>
          <w:sz w:val="28"/>
          <w:szCs w:val="28"/>
        </w:rPr>
      </w:pPr>
    </w:p>
    <w:p w14:paraId="271CFB75" w14:textId="77777777" w:rsidR="0039216B" w:rsidRPr="003201AA" w:rsidRDefault="0039216B" w:rsidP="00E12940">
      <w:pPr>
        <w:pStyle w:val="Default"/>
        <w:jc w:val="both"/>
        <w:rPr>
          <w:rFonts w:asciiTheme="majorHAnsi" w:hAnsiTheme="majorHAnsi" w:cstheme="majorHAnsi"/>
          <w:sz w:val="28"/>
          <w:szCs w:val="28"/>
        </w:rPr>
      </w:pPr>
      <w:r w:rsidRPr="003201AA">
        <w:rPr>
          <w:noProof/>
        </w:rPr>
        <w:drawing>
          <wp:inline distT="0" distB="0" distL="0" distR="0" wp14:anchorId="5159492C" wp14:editId="69590F9F">
            <wp:extent cx="1787740" cy="1889515"/>
            <wp:effectExtent l="19050" t="19050" r="22225" b="15875"/>
            <wp:docPr id="3" name="Obraz 3" descr="Obraz zawierający wewnątrz, kub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kub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83" cy="19457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201AA">
        <w:rPr>
          <w:noProof/>
        </w:rPr>
        <w:drawing>
          <wp:inline distT="0" distB="0" distL="0" distR="0" wp14:anchorId="18B94385" wp14:editId="1660095B">
            <wp:extent cx="3050666" cy="1888508"/>
            <wp:effectExtent l="19050" t="19050" r="16510" b="16510"/>
            <wp:docPr id="2" name="Obraz 2" descr="Obraz zawierający robak, bezkręgowce, futera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robak, bezkręgowce, futera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82" cy="1914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7777F" w14:textId="77777777" w:rsidR="0039216B" w:rsidRPr="003201AA" w:rsidRDefault="0039216B" w:rsidP="00E12940">
      <w:pPr>
        <w:pStyle w:val="Default"/>
        <w:jc w:val="both"/>
        <w:rPr>
          <w:rFonts w:asciiTheme="majorHAnsi" w:hAnsiTheme="majorHAnsi" w:cstheme="majorHAnsi"/>
          <w:sz w:val="28"/>
          <w:szCs w:val="28"/>
        </w:rPr>
      </w:pPr>
    </w:p>
    <w:p w14:paraId="53DFFB42" w14:textId="0A666954" w:rsidR="002344CF" w:rsidRDefault="002344CF" w:rsidP="002344CF">
      <w:pPr>
        <w:pStyle w:val="Default"/>
        <w:jc w:val="both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t xml:space="preserve">W diagnostyce </w:t>
      </w:r>
      <w:proofErr w:type="spellStart"/>
      <w:r w:rsidRPr="003201AA">
        <w:rPr>
          <w:rFonts w:asciiTheme="majorHAnsi" w:hAnsiTheme="majorHAnsi" w:cstheme="majorHAnsi"/>
          <w:sz w:val="28"/>
          <w:szCs w:val="28"/>
        </w:rPr>
        <w:t>nematologicznej</w:t>
      </w:r>
      <w:proofErr w:type="spellEnd"/>
      <w:r w:rsidRPr="003201AA">
        <w:rPr>
          <w:rFonts w:asciiTheme="majorHAnsi" w:hAnsiTheme="majorHAnsi" w:cstheme="majorHAnsi"/>
          <w:sz w:val="28"/>
          <w:szCs w:val="28"/>
        </w:rPr>
        <w:t xml:space="preserve"> niezbędne jest właściwe pozyskanie nicieni z próbek roślin i gleby. Zalecana instrukcja poboru prób w</w:t>
      </w:r>
      <w:r w:rsidR="00ED34BB">
        <w:rPr>
          <w:rFonts w:asciiTheme="majorHAnsi" w:hAnsiTheme="majorHAnsi" w:cstheme="majorHAnsi"/>
          <w:sz w:val="28"/>
          <w:szCs w:val="28"/>
        </w:rPr>
        <w:t> </w:t>
      </w:r>
      <w:r w:rsidRPr="003201AA">
        <w:rPr>
          <w:rFonts w:asciiTheme="majorHAnsi" w:hAnsiTheme="majorHAnsi" w:cstheme="majorHAnsi"/>
          <w:sz w:val="28"/>
          <w:szCs w:val="28"/>
        </w:rPr>
        <w:t>kierunku nicieni pasożytów roślin znajduje się na stronie internetowej Instytutu Ogrodnictwa – PIB w zakładce Oferta -&gt; Dokumenty do pobrania lub pod adresem:</w:t>
      </w:r>
    </w:p>
    <w:p w14:paraId="15E36FD2" w14:textId="77777777" w:rsidR="00C70A26" w:rsidRPr="00902C87" w:rsidRDefault="00C70A26" w:rsidP="002344CF">
      <w:pPr>
        <w:pStyle w:val="Default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Y="99"/>
        <w:tblW w:w="0" w:type="auto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832"/>
      </w:tblGrid>
      <w:tr w:rsidR="002344CF" w:rsidRPr="003201AA" w14:paraId="4EEFBC5D" w14:textId="77777777" w:rsidTr="00FB33BE">
        <w:tc>
          <w:tcPr>
            <w:tcW w:w="7832" w:type="dxa"/>
          </w:tcPr>
          <w:p w14:paraId="52B6EEB0" w14:textId="77777777" w:rsidR="002344CF" w:rsidRPr="003201AA" w:rsidRDefault="00163559" w:rsidP="00FB33BE">
            <w:pPr>
              <w:pStyle w:val="Default"/>
              <w:spacing w:after="66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hyperlink r:id="rId9" w:history="1">
              <w:r w:rsidR="002344CF" w:rsidRPr="003201AA">
                <w:rPr>
                  <w:rStyle w:val="Hipercze"/>
                  <w:rFonts w:asciiTheme="majorHAnsi" w:hAnsiTheme="majorHAnsi" w:cstheme="majorHAnsi"/>
                  <w:sz w:val="28"/>
                  <w:szCs w:val="28"/>
                </w:rPr>
                <w:t>www.inhort.pl/wp-content/uploads/2022/02/Zlecenie-badania-nicienie.pdf</w:t>
              </w:r>
            </w:hyperlink>
          </w:p>
        </w:tc>
      </w:tr>
    </w:tbl>
    <w:p w14:paraId="235F08E0" w14:textId="77777777" w:rsidR="00902C87" w:rsidRPr="00902C87" w:rsidRDefault="00902C87" w:rsidP="0039216B">
      <w:pPr>
        <w:keepNext w:val="0"/>
        <w:autoSpaceDE w:val="0"/>
        <w:autoSpaceDN w:val="0"/>
        <w:adjustRightInd w:val="0"/>
        <w:spacing w:before="0" w:after="0" w:line="276" w:lineRule="auto"/>
        <w:rPr>
          <w:rFonts w:eastAsia="Calibri"/>
          <w:b/>
          <w:bCs/>
          <w:color w:val="000000"/>
          <w:sz w:val="20"/>
          <w:szCs w:val="20"/>
        </w:rPr>
      </w:pPr>
    </w:p>
    <w:p w14:paraId="0148C48E" w14:textId="19711C80" w:rsidR="00301FD2" w:rsidRPr="003201AA" w:rsidRDefault="00301FD2" w:rsidP="0039216B">
      <w:pPr>
        <w:keepNext w:val="0"/>
        <w:autoSpaceDE w:val="0"/>
        <w:autoSpaceDN w:val="0"/>
        <w:adjustRightInd w:val="0"/>
        <w:spacing w:before="0" w:after="0" w:line="276" w:lineRule="auto"/>
        <w:rPr>
          <w:rFonts w:eastAsia="Calibri"/>
          <w:color w:val="000000"/>
        </w:rPr>
      </w:pPr>
      <w:r w:rsidRPr="003201AA">
        <w:rPr>
          <w:rFonts w:eastAsia="Calibri"/>
          <w:b/>
          <w:bCs/>
          <w:color w:val="000000"/>
        </w:rPr>
        <w:t xml:space="preserve">Oferta kierowana jest do: </w:t>
      </w:r>
    </w:p>
    <w:p w14:paraId="5FA93727" w14:textId="2929A0A7" w:rsidR="000360EA" w:rsidRPr="003201AA" w:rsidRDefault="000360EA" w:rsidP="0039216B">
      <w:pPr>
        <w:pStyle w:val="Default"/>
        <w:numPr>
          <w:ilvl w:val="0"/>
          <w:numId w:val="35"/>
        </w:numPr>
        <w:spacing w:after="70"/>
        <w:jc w:val="both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t xml:space="preserve">rolników i ogrodników w celu </w:t>
      </w:r>
      <w:r w:rsidR="003209E1" w:rsidRPr="003201AA">
        <w:rPr>
          <w:rFonts w:asciiTheme="majorHAnsi" w:hAnsiTheme="majorHAnsi" w:cstheme="majorHAnsi"/>
          <w:sz w:val="28"/>
          <w:szCs w:val="28"/>
        </w:rPr>
        <w:t xml:space="preserve">oceny zagrożenia </w:t>
      </w:r>
      <w:r w:rsidR="00AB34F5" w:rsidRPr="003201AA">
        <w:rPr>
          <w:rFonts w:asciiTheme="majorHAnsi" w:hAnsiTheme="majorHAnsi" w:cstheme="majorHAnsi"/>
          <w:sz w:val="28"/>
          <w:szCs w:val="28"/>
        </w:rPr>
        <w:t xml:space="preserve">upraw roślin ogrodniczych </w:t>
      </w:r>
      <w:r w:rsidR="003209E1" w:rsidRPr="003201AA">
        <w:rPr>
          <w:rFonts w:asciiTheme="majorHAnsi" w:hAnsiTheme="majorHAnsi" w:cstheme="majorHAnsi"/>
          <w:sz w:val="28"/>
          <w:szCs w:val="28"/>
        </w:rPr>
        <w:t>przez nicienie pasożyty roślin</w:t>
      </w:r>
      <w:r w:rsidR="00AB34F5" w:rsidRPr="003201AA">
        <w:rPr>
          <w:rFonts w:asciiTheme="majorHAnsi" w:hAnsiTheme="majorHAnsi" w:cstheme="majorHAnsi"/>
          <w:sz w:val="28"/>
          <w:szCs w:val="28"/>
        </w:rPr>
        <w:t>,</w:t>
      </w:r>
      <w:r w:rsidRPr="003201AA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79B5BC84" w14:textId="7BA823C0" w:rsidR="000C417F" w:rsidRDefault="000C417F" w:rsidP="0039216B">
      <w:pPr>
        <w:pStyle w:val="Default"/>
        <w:numPr>
          <w:ilvl w:val="0"/>
          <w:numId w:val="35"/>
        </w:numPr>
        <w:spacing w:after="70"/>
        <w:jc w:val="both"/>
        <w:rPr>
          <w:rFonts w:asciiTheme="majorHAnsi" w:hAnsiTheme="majorHAnsi" w:cstheme="majorHAnsi"/>
          <w:sz w:val="28"/>
          <w:szCs w:val="28"/>
        </w:rPr>
      </w:pPr>
      <w:r w:rsidRPr="003201AA">
        <w:rPr>
          <w:rFonts w:asciiTheme="majorHAnsi" w:hAnsiTheme="majorHAnsi" w:cstheme="majorHAnsi"/>
          <w:sz w:val="28"/>
          <w:szCs w:val="28"/>
        </w:rPr>
        <w:t xml:space="preserve">szkółkarzy przygotowujących materiał </w:t>
      </w:r>
      <w:proofErr w:type="spellStart"/>
      <w:r w:rsidRPr="003201AA">
        <w:rPr>
          <w:rFonts w:asciiTheme="majorHAnsi" w:hAnsiTheme="majorHAnsi" w:cstheme="majorHAnsi"/>
          <w:sz w:val="28"/>
          <w:szCs w:val="28"/>
        </w:rPr>
        <w:t>nasadzeniowy</w:t>
      </w:r>
      <w:proofErr w:type="spellEnd"/>
      <w:r w:rsidR="00AB34F5" w:rsidRPr="003201AA">
        <w:rPr>
          <w:rFonts w:asciiTheme="majorHAnsi" w:hAnsiTheme="majorHAnsi" w:cstheme="majorHAnsi"/>
          <w:sz w:val="28"/>
          <w:szCs w:val="28"/>
        </w:rPr>
        <w:t xml:space="preserve"> roślin sadowniczych i ozdobnych,</w:t>
      </w:r>
    </w:p>
    <w:p w14:paraId="4C0E0817" w14:textId="269EE015" w:rsidR="00891C2B" w:rsidRPr="00ED34BB" w:rsidRDefault="003201AA" w:rsidP="003201AA">
      <w:pPr>
        <w:pStyle w:val="Default"/>
        <w:numPr>
          <w:ilvl w:val="0"/>
          <w:numId w:val="35"/>
        </w:numPr>
        <w:spacing w:after="70"/>
        <w:jc w:val="both"/>
        <w:rPr>
          <w:rFonts w:asciiTheme="majorHAnsi" w:hAnsiTheme="majorHAnsi" w:cstheme="majorHAnsi"/>
          <w:sz w:val="28"/>
          <w:szCs w:val="28"/>
        </w:rPr>
      </w:pPr>
      <w:r w:rsidRPr="00ED34BB">
        <w:rPr>
          <w:rFonts w:asciiTheme="majorHAnsi" w:hAnsiTheme="majorHAnsi" w:cstheme="majorHAnsi"/>
          <w:sz w:val="28"/>
          <w:szCs w:val="28"/>
        </w:rPr>
        <w:t>producentów i przedsiębiorców wprowadzających nematocydy na polski rynek.</w:t>
      </w:r>
    </w:p>
    <w:sectPr w:rsidR="00891C2B" w:rsidRPr="00ED34BB" w:rsidSect="007E5B45">
      <w:headerReference w:type="even" r:id="rId10"/>
      <w:headerReference w:type="default" r:id="rId11"/>
      <w:headerReference w:type="first" r:id="rId12"/>
      <w:pgSz w:w="11906" w:h="16838"/>
      <w:pgMar w:top="2376" w:right="1983" w:bottom="2127" w:left="198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5C85D" w14:textId="77777777" w:rsidR="00163559" w:rsidRDefault="00163559" w:rsidP="000E7DE5">
      <w:r>
        <w:separator/>
      </w:r>
    </w:p>
  </w:endnote>
  <w:endnote w:type="continuationSeparator" w:id="0">
    <w:p w14:paraId="08DF2EC9" w14:textId="77777777" w:rsidR="00163559" w:rsidRDefault="00163559" w:rsidP="000E7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Playfair Display">
    <w:altName w:val="Calibri"/>
    <w:charset w:val="00"/>
    <w:family w:val="auto"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Light">
    <w:altName w:val="Cambria"/>
    <w:charset w:val="EE"/>
    <w:family w:val="swiss"/>
    <w:pitch w:val="variable"/>
    <w:sig w:usb0="E00002FF" w:usb1="5000205B" w:usb2="00000000" w:usb3="00000000" w:csb0="000000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CAC6A" w14:textId="77777777" w:rsidR="00163559" w:rsidRDefault="00163559" w:rsidP="000E7DE5">
      <w:r>
        <w:separator/>
      </w:r>
    </w:p>
  </w:footnote>
  <w:footnote w:type="continuationSeparator" w:id="0">
    <w:p w14:paraId="51D91027" w14:textId="77777777" w:rsidR="00163559" w:rsidRDefault="00163559" w:rsidP="000E7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A6868" w14:textId="77777777" w:rsidR="00E27F92" w:rsidRDefault="00163559" w:rsidP="000E7DE5">
    <w:pPr>
      <w:pStyle w:val="Nagwek"/>
      <w:rPr>
        <w:rFonts w:hint="eastAsia"/>
      </w:rPr>
    </w:pPr>
    <w:r>
      <w:rPr>
        <w:rFonts w:hint="eastAsia"/>
        <w:noProof/>
      </w:rPr>
      <w:pict w14:anchorId="32090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194547" o:spid="_x0000_s2050" type="#_x0000_t75" style="position:absolute;left:0;text-align:left;margin-left:0;margin-top:0;width:595.2pt;height:841.8pt;z-index:-251657216;mso-position-horizontal:center;mso-position-horizontal-relative:margin;mso-position-vertical:center;mso-position-vertical-relative:margin" o:allowincell="f">
          <v:imagedata r:id="rId1" o:title="Tlo_A4pion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D8030" w14:textId="77777777" w:rsidR="00E27F92" w:rsidRDefault="00163559" w:rsidP="000E7DE5">
    <w:pPr>
      <w:pStyle w:val="Nagwek"/>
      <w:rPr>
        <w:rFonts w:hint="eastAsia"/>
      </w:rPr>
    </w:pPr>
    <w:r>
      <w:rPr>
        <w:rFonts w:hint="eastAsia"/>
        <w:noProof/>
      </w:rPr>
      <w:pict w14:anchorId="1EFF1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194548" o:spid="_x0000_s2051" type="#_x0000_t75" style="position:absolute;left:0;text-align:left;margin-left:-99.35pt;margin-top:-118.75pt;width:595.2pt;height:841.8pt;z-index:-251656192;mso-position-horizontal-relative:margin;mso-position-vertical-relative:margin" o:allowincell="f">
          <v:imagedata r:id="rId1" o:title="Tlo_A4pion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D15BE" w14:textId="77777777" w:rsidR="00E27F92" w:rsidRDefault="00163559" w:rsidP="000E7DE5">
    <w:pPr>
      <w:pStyle w:val="Nagwek"/>
      <w:rPr>
        <w:rFonts w:hint="eastAsia"/>
      </w:rPr>
    </w:pPr>
    <w:r>
      <w:rPr>
        <w:rFonts w:hint="eastAsia"/>
        <w:noProof/>
      </w:rPr>
      <w:pict w14:anchorId="3BD13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194546" o:spid="_x0000_s2049" type="#_x0000_t75" style="position:absolute;left:0;text-align:left;margin-left:0;margin-top:0;width:595.2pt;height:841.8pt;z-index:-251658240;mso-position-horizontal:center;mso-position-horizontal-relative:margin;mso-position-vertical:center;mso-position-vertical-relative:margin" o:allowincell="f">
          <v:imagedata r:id="rId1" o:title="Tlo_A4pion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31EB349"/>
    <w:multiLevelType w:val="hybridMultilevel"/>
    <w:tmpl w:val="126D86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3726A8D"/>
    <w:multiLevelType w:val="hybridMultilevel"/>
    <w:tmpl w:val="689B985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03E8E3D"/>
    <w:multiLevelType w:val="hybridMultilevel"/>
    <w:tmpl w:val="1BC7B64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139ADAE"/>
    <w:multiLevelType w:val="hybridMultilevel"/>
    <w:tmpl w:val="E8080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C56359A"/>
    <w:multiLevelType w:val="hybridMultilevel"/>
    <w:tmpl w:val="BEA2FA6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A575BCF"/>
    <w:multiLevelType w:val="hybridMultilevel"/>
    <w:tmpl w:val="80BFEA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B67A251"/>
    <w:multiLevelType w:val="hybridMultilevel"/>
    <w:tmpl w:val="7ACC688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CC05EFB2"/>
    <w:multiLevelType w:val="hybridMultilevel"/>
    <w:tmpl w:val="FD2D434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2BBF2BB"/>
    <w:multiLevelType w:val="hybridMultilevel"/>
    <w:tmpl w:val="461D35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D3FA6946"/>
    <w:multiLevelType w:val="hybridMultilevel"/>
    <w:tmpl w:val="61197D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D6246B1C"/>
    <w:multiLevelType w:val="hybridMultilevel"/>
    <w:tmpl w:val="CEE570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D8B1E38A"/>
    <w:multiLevelType w:val="hybridMultilevel"/>
    <w:tmpl w:val="E4F944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E6072E3F"/>
    <w:multiLevelType w:val="hybridMultilevel"/>
    <w:tmpl w:val="64DFA05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FCE62E5D"/>
    <w:multiLevelType w:val="hybridMultilevel"/>
    <w:tmpl w:val="8484D5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6CDF69E"/>
    <w:multiLevelType w:val="hybridMultilevel"/>
    <w:tmpl w:val="11171BD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8EB5C55"/>
    <w:multiLevelType w:val="hybridMultilevel"/>
    <w:tmpl w:val="99B09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09B43B"/>
    <w:multiLevelType w:val="hybridMultilevel"/>
    <w:tmpl w:val="9B49E4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886CE40"/>
    <w:multiLevelType w:val="hybridMultilevel"/>
    <w:tmpl w:val="A86880B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A72526E"/>
    <w:multiLevelType w:val="hybridMultilevel"/>
    <w:tmpl w:val="A8763A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1C534231"/>
    <w:multiLevelType w:val="hybridMultilevel"/>
    <w:tmpl w:val="05722854"/>
    <w:lvl w:ilvl="0" w:tplc="FFFFFFFF">
      <w:start w:val="1"/>
      <w:numFmt w:val="bullet"/>
      <w:lvlText w:val="•"/>
      <w:lvlJc w:val="left"/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8A8D9A"/>
    <w:multiLevelType w:val="hybridMultilevel"/>
    <w:tmpl w:val="6F95E5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26E08C0"/>
    <w:multiLevelType w:val="hybridMultilevel"/>
    <w:tmpl w:val="E642FA04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2" w15:restartNumberingAfterBreak="0">
    <w:nsid w:val="23233E54"/>
    <w:multiLevelType w:val="multilevel"/>
    <w:tmpl w:val="069E1A60"/>
    <w:lvl w:ilvl="0">
      <w:start w:val="1"/>
      <w:numFmt w:val="decimal"/>
      <w:pStyle w:val="NUM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7E4130"/>
    <w:multiLevelType w:val="multilevel"/>
    <w:tmpl w:val="76A40352"/>
    <w:lvl w:ilvl="0">
      <w:start w:val="2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830D894"/>
    <w:multiLevelType w:val="hybridMultilevel"/>
    <w:tmpl w:val="4443507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BE65EFC"/>
    <w:multiLevelType w:val="hybridMultilevel"/>
    <w:tmpl w:val="4A088F6A"/>
    <w:lvl w:ilvl="0" w:tplc="FFFFFFFF">
      <w:start w:val="1"/>
      <w:numFmt w:val="bullet"/>
      <w:lvlText w:val="•"/>
      <w:lvlJc w:val="left"/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47E18E"/>
    <w:multiLevelType w:val="hybridMultilevel"/>
    <w:tmpl w:val="97AEEA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A131B46"/>
    <w:multiLevelType w:val="hybridMultilevel"/>
    <w:tmpl w:val="01E4CFEE"/>
    <w:lvl w:ilvl="0" w:tplc="FFFFFFFF">
      <w:start w:val="1"/>
      <w:numFmt w:val="bullet"/>
      <w:lvlText w:val="•"/>
      <w:lvlJc w:val="left"/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4C2E6BAE"/>
    <w:multiLevelType w:val="hybridMultilevel"/>
    <w:tmpl w:val="34570C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5B666EC"/>
    <w:multiLevelType w:val="hybridMultilevel"/>
    <w:tmpl w:val="928EBFCA"/>
    <w:lvl w:ilvl="0" w:tplc="FFFFFFFF">
      <w:start w:val="1"/>
      <w:numFmt w:val="bullet"/>
      <w:lvlText w:val="•"/>
      <w:lvlJc w:val="left"/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611BFC"/>
    <w:multiLevelType w:val="hybridMultilevel"/>
    <w:tmpl w:val="8BE201CE"/>
    <w:lvl w:ilvl="0" w:tplc="FFFFFFFF">
      <w:start w:val="1"/>
      <w:numFmt w:val="bullet"/>
      <w:lvlText w:val="•"/>
      <w:lvlJc w:val="left"/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5437B1"/>
    <w:multiLevelType w:val="hybridMultilevel"/>
    <w:tmpl w:val="DDCDF1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4C84082"/>
    <w:multiLevelType w:val="hybridMultilevel"/>
    <w:tmpl w:val="A651F7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5E369A9"/>
    <w:multiLevelType w:val="hybridMultilevel"/>
    <w:tmpl w:val="0EDEC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3"/>
  </w:num>
  <w:num w:numId="4">
    <w:abstractNumId w:val="22"/>
  </w:num>
  <w:num w:numId="5">
    <w:abstractNumId w:val="31"/>
  </w:num>
  <w:num w:numId="6">
    <w:abstractNumId w:val="33"/>
  </w:num>
  <w:num w:numId="7">
    <w:abstractNumId w:val="4"/>
  </w:num>
  <w:num w:numId="8">
    <w:abstractNumId w:val="29"/>
  </w:num>
  <w:num w:numId="9">
    <w:abstractNumId w:val="8"/>
  </w:num>
  <w:num w:numId="10">
    <w:abstractNumId w:val="0"/>
  </w:num>
  <w:num w:numId="11">
    <w:abstractNumId w:val="25"/>
  </w:num>
  <w:num w:numId="12">
    <w:abstractNumId w:val="19"/>
  </w:num>
  <w:num w:numId="13">
    <w:abstractNumId w:val="30"/>
  </w:num>
  <w:num w:numId="14">
    <w:abstractNumId w:val="27"/>
  </w:num>
  <w:num w:numId="15">
    <w:abstractNumId w:val="21"/>
  </w:num>
  <w:num w:numId="16">
    <w:abstractNumId w:val="9"/>
  </w:num>
  <w:num w:numId="17">
    <w:abstractNumId w:val="32"/>
  </w:num>
  <w:num w:numId="18">
    <w:abstractNumId w:val="18"/>
  </w:num>
  <w:num w:numId="19">
    <w:abstractNumId w:val="11"/>
  </w:num>
  <w:num w:numId="20">
    <w:abstractNumId w:val="17"/>
  </w:num>
  <w:num w:numId="21">
    <w:abstractNumId w:val="28"/>
  </w:num>
  <w:num w:numId="22">
    <w:abstractNumId w:val="24"/>
  </w:num>
  <w:num w:numId="23">
    <w:abstractNumId w:val="2"/>
  </w:num>
  <w:num w:numId="24">
    <w:abstractNumId w:val="20"/>
  </w:num>
  <w:num w:numId="25">
    <w:abstractNumId w:val="1"/>
  </w:num>
  <w:num w:numId="26">
    <w:abstractNumId w:val="13"/>
  </w:num>
  <w:num w:numId="27">
    <w:abstractNumId w:val="14"/>
  </w:num>
  <w:num w:numId="28">
    <w:abstractNumId w:val="26"/>
  </w:num>
  <w:num w:numId="29">
    <w:abstractNumId w:val="6"/>
  </w:num>
  <w:num w:numId="30">
    <w:abstractNumId w:val="5"/>
  </w:num>
  <w:num w:numId="31">
    <w:abstractNumId w:val="16"/>
  </w:num>
  <w:num w:numId="32">
    <w:abstractNumId w:val="12"/>
  </w:num>
  <w:num w:numId="33">
    <w:abstractNumId w:val="10"/>
  </w:num>
  <w:num w:numId="34">
    <w:abstractNumId w:val="7"/>
  </w:num>
  <w:num w:numId="35">
    <w:abstractNumId w:val="3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F92"/>
    <w:rsid w:val="000360EA"/>
    <w:rsid w:val="00041643"/>
    <w:rsid w:val="000C417F"/>
    <w:rsid w:val="000E53FB"/>
    <w:rsid w:val="000E7DE5"/>
    <w:rsid w:val="000F22F4"/>
    <w:rsid w:val="00163559"/>
    <w:rsid w:val="001C5949"/>
    <w:rsid w:val="001F112B"/>
    <w:rsid w:val="001F5584"/>
    <w:rsid w:val="002344CF"/>
    <w:rsid w:val="002371ED"/>
    <w:rsid w:val="00301FD2"/>
    <w:rsid w:val="0031283D"/>
    <w:rsid w:val="003201AA"/>
    <w:rsid w:val="003209E1"/>
    <w:rsid w:val="00321168"/>
    <w:rsid w:val="003371C3"/>
    <w:rsid w:val="00341C37"/>
    <w:rsid w:val="00390B49"/>
    <w:rsid w:val="0039216B"/>
    <w:rsid w:val="003A27DA"/>
    <w:rsid w:val="003B1BF8"/>
    <w:rsid w:val="003B461E"/>
    <w:rsid w:val="003C5205"/>
    <w:rsid w:val="004032B0"/>
    <w:rsid w:val="0043062D"/>
    <w:rsid w:val="00475B5F"/>
    <w:rsid w:val="0051346E"/>
    <w:rsid w:val="0053166F"/>
    <w:rsid w:val="005B2E0A"/>
    <w:rsid w:val="005E3334"/>
    <w:rsid w:val="00632E86"/>
    <w:rsid w:val="00643D3B"/>
    <w:rsid w:val="00693A7B"/>
    <w:rsid w:val="006C7CCB"/>
    <w:rsid w:val="00702F47"/>
    <w:rsid w:val="0077635A"/>
    <w:rsid w:val="007A197B"/>
    <w:rsid w:val="007E42EE"/>
    <w:rsid w:val="007E5B45"/>
    <w:rsid w:val="007F20BD"/>
    <w:rsid w:val="00811013"/>
    <w:rsid w:val="00840AC1"/>
    <w:rsid w:val="00854A82"/>
    <w:rsid w:val="00891C2B"/>
    <w:rsid w:val="008C6F5B"/>
    <w:rsid w:val="008E344A"/>
    <w:rsid w:val="008F142B"/>
    <w:rsid w:val="009029FD"/>
    <w:rsid w:val="00902C87"/>
    <w:rsid w:val="00961C95"/>
    <w:rsid w:val="00997A31"/>
    <w:rsid w:val="009A4724"/>
    <w:rsid w:val="009A64EA"/>
    <w:rsid w:val="009B28D3"/>
    <w:rsid w:val="00A3039B"/>
    <w:rsid w:val="00A31014"/>
    <w:rsid w:val="00A62BE2"/>
    <w:rsid w:val="00A7668F"/>
    <w:rsid w:val="00AB34F5"/>
    <w:rsid w:val="00AC15ED"/>
    <w:rsid w:val="00B16693"/>
    <w:rsid w:val="00BA2FD0"/>
    <w:rsid w:val="00C03E65"/>
    <w:rsid w:val="00C625DE"/>
    <w:rsid w:val="00C70A26"/>
    <w:rsid w:val="00C81862"/>
    <w:rsid w:val="00CA2712"/>
    <w:rsid w:val="00D53984"/>
    <w:rsid w:val="00D6481C"/>
    <w:rsid w:val="00DC0EB9"/>
    <w:rsid w:val="00E11252"/>
    <w:rsid w:val="00E12940"/>
    <w:rsid w:val="00E27F92"/>
    <w:rsid w:val="00ED1A99"/>
    <w:rsid w:val="00ED34BB"/>
    <w:rsid w:val="00EE45AE"/>
    <w:rsid w:val="00F07581"/>
    <w:rsid w:val="00F21EC3"/>
    <w:rsid w:val="00F7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74602E"/>
  <w15:chartTrackingRefBased/>
  <w15:docId w15:val="{A381180D-A533-48A0-81EE-378A7A93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7DE5"/>
    <w:pPr>
      <w:keepNext/>
      <w:spacing w:before="240" w:after="120"/>
      <w:jc w:val="both"/>
    </w:pPr>
    <w:rPr>
      <w:rFonts w:asciiTheme="majorHAnsi" w:eastAsia="Microsoft YaHei" w:hAnsiTheme="majorHAnsi" w:cstheme="majorHAnsi"/>
      <w:sz w:val="28"/>
      <w:szCs w:val="2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E7DE5"/>
    <w:pPr>
      <w:pBdr>
        <w:top w:val="nil"/>
        <w:left w:val="nil"/>
        <w:bottom w:val="nil"/>
        <w:right w:val="nil"/>
        <w:between w:val="nil"/>
      </w:pBdr>
      <w:spacing w:before="400" w:after="240"/>
      <w:jc w:val="left"/>
      <w:outlineLvl w:val="0"/>
    </w:pPr>
    <w:rPr>
      <w:rFonts w:eastAsia="Arial Narrow"/>
      <w:b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0AC1"/>
    <w:pPr>
      <w:pBdr>
        <w:top w:val="nil"/>
        <w:left w:val="nil"/>
        <w:bottom w:val="nil"/>
        <w:right w:val="nil"/>
        <w:between w:val="nil"/>
      </w:pBdr>
      <w:spacing w:before="400" w:after="240"/>
      <w:outlineLvl w:val="1"/>
    </w:pPr>
    <w:rPr>
      <w:rFonts w:ascii="Lato Light" w:eastAsia="Arial Narrow" w:hAnsi="Lato Light" w:cs="Arial Narrow"/>
      <w:b/>
      <w:color w:val="F7964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42EE"/>
    <w:pPr>
      <w:spacing w:before="200" w:after="0" w:line="271" w:lineRule="auto"/>
      <w:outlineLvl w:val="2"/>
    </w:pPr>
    <w:rPr>
      <w:rFonts w:eastAsiaTheme="majorEastAsia" w:cstheme="majorBidi"/>
      <w:b/>
      <w:bCs/>
      <w:sz w:val="2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E42EE"/>
    <w:pPr>
      <w:spacing w:before="200" w:after="0"/>
      <w:outlineLvl w:val="3"/>
    </w:pPr>
    <w:rPr>
      <w:rFonts w:eastAsiaTheme="majorEastAsia" w:cstheme="majorBidi"/>
      <w:b/>
      <w:bCs/>
      <w:i/>
      <w:iCs/>
      <w:sz w:val="2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E42EE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  <w:sz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E42EE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  <w:sz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42EE"/>
    <w:pPr>
      <w:spacing w:after="0"/>
      <w:outlineLvl w:val="6"/>
    </w:pPr>
    <w:rPr>
      <w:rFonts w:eastAsiaTheme="majorEastAsia" w:cstheme="majorBidi"/>
      <w:i/>
      <w:iCs/>
      <w:sz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E42EE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E42EE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7E42EE"/>
    <w:pPr>
      <w:ind w:left="714" w:hanging="357"/>
    </w:pPr>
  </w:style>
  <w:style w:type="character" w:customStyle="1" w:styleId="AkapitzlistZnak">
    <w:name w:val="Akapit z listą Znak"/>
    <w:link w:val="Akapitzlist"/>
    <w:uiPriority w:val="34"/>
    <w:rsid w:val="007E42EE"/>
    <w:rPr>
      <w:rFonts w:ascii="Calibri" w:eastAsia="Calibri" w:hAnsi="Calibri" w:cs="Calibri"/>
      <w:lang w:eastAsia="pl-PL"/>
    </w:rPr>
  </w:style>
  <w:style w:type="paragraph" w:styleId="Bezodstpw">
    <w:name w:val="No Spacing"/>
    <w:basedOn w:val="Normalny"/>
    <w:link w:val="BezodstpwZnak"/>
    <w:uiPriority w:val="1"/>
    <w:qFormat/>
    <w:rsid w:val="007E42EE"/>
    <w:pPr>
      <w:spacing w:after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7E42EE"/>
    <w:rPr>
      <w:rFonts w:ascii="Calibri" w:eastAsia="Calibri" w:hAnsi="Calibri" w:cs="Calibri"/>
      <w:lang w:eastAsia="pl-PL"/>
    </w:rPr>
  </w:style>
  <w:style w:type="paragraph" w:customStyle="1" w:styleId="CYT">
    <w:name w:val="CYT"/>
    <w:basedOn w:val="Normalny"/>
    <w:link w:val="CYTZnak"/>
    <w:qFormat/>
    <w:rsid w:val="00632E86"/>
    <w:pPr>
      <w:pBdr>
        <w:top w:val="dashed" w:sz="4" w:space="1" w:color="7F7F7F" w:themeColor="text1" w:themeTint="80"/>
        <w:left w:val="dashed" w:sz="4" w:space="4" w:color="7F7F7F" w:themeColor="text1" w:themeTint="80"/>
        <w:bottom w:val="dashed" w:sz="4" w:space="1" w:color="7F7F7F" w:themeColor="text1" w:themeTint="80"/>
        <w:right w:val="dashed" w:sz="4" w:space="4" w:color="7F7F7F" w:themeColor="text1" w:themeTint="80"/>
      </w:pBdr>
      <w:spacing w:before="600" w:after="600"/>
    </w:pPr>
    <w:rPr>
      <w:rFonts w:ascii="Playfair Display" w:hAnsi="Playfair Display"/>
      <w:color w:val="7F7F7F" w:themeColor="text1" w:themeTint="80"/>
    </w:rPr>
  </w:style>
  <w:style w:type="character" w:customStyle="1" w:styleId="CYTZnak">
    <w:name w:val="CYT Znak"/>
    <w:basedOn w:val="Domylnaczcionkaakapitu"/>
    <w:link w:val="CYT"/>
    <w:rsid w:val="00632E86"/>
    <w:rPr>
      <w:rFonts w:ascii="Playfair Display" w:hAnsi="Playfair Display" w:cs="Arial"/>
      <w:color w:val="7F7F7F" w:themeColor="text1" w:themeTint="80"/>
      <w:sz w:val="28"/>
      <w:szCs w:val="2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42EE"/>
    <w:pPr>
      <w:pBdr>
        <w:bottom w:val="single" w:sz="4" w:space="1" w:color="000000"/>
      </w:pBdr>
      <w:spacing w:before="200" w:after="280"/>
      <w:ind w:left="1008" w:right="1152"/>
    </w:pPr>
    <w:rPr>
      <w:rFonts w:asciiTheme="minorHAnsi" w:hAnsiTheme="minorHAnsi"/>
      <w:b/>
      <w:bCs/>
      <w:i/>
      <w:iCs/>
      <w:sz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7E42EE"/>
    <w:rPr>
      <w:rFonts w:eastAsia="Calibri" w:cs="Calibri"/>
      <w:b/>
      <w:bCs/>
      <w:i/>
      <w:iCs/>
      <w:sz w:val="20"/>
      <w:lang w:eastAsia="pl-PL"/>
    </w:rPr>
  </w:style>
  <w:style w:type="paragraph" w:styleId="Data">
    <w:name w:val="Date"/>
    <w:basedOn w:val="Normalny"/>
    <w:next w:val="Normalny"/>
    <w:link w:val="DataZnak"/>
    <w:uiPriority w:val="99"/>
    <w:unhideWhenUsed/>
    <w:rsid w:val="00632E86"/>
  </w:style>
  <w:style w:type="character" w:customStyle="1" w:styleId="DataZnak">
    <w:name w:val="Data Znak"/>
    <w:basedOn w:val="Domylnaczcionkaakapitu"/>
    <w:link w:val="Data"/>
    <w:uiPriority w:val="99"/>
    <w:rsid w:val="00632E86"/>
    <w:rPr>
      <w:rFonts w:ascii="Arial Nova Cond" w:hAnsi="Arial Nova Cond" w:cs="Arial"/>
      <w:sz w:val="24"/>
    </w:rPr>
  </w:style>
  <w:style w:type="character" w:styleId="Hipercze">
    <w:name w:val="Hyperlink"/>
    <w:basedOn w:val="Domylnaczcionkaakapitu"/>
    <w:uiPriority w:val="99"/>
    <w:unhideWhenUsed/>
    <w:rsid w:val="007E42EE"/>
    <w:rPr>
      <w:color w:val="0563C1" w:themeColor="hyperlink"/>
      <w:u w:val="single"/>
    </w:rPr>
  </w:style>
  <w:style w:type="paragraph" w:customStyle="1" w:styleId="Ilustracja">
    <w:name w:val="Ilustracja"/>
    <w:basedOn w:val="Normalny"/>
    <w:link w:val="IlustracjaZnak"/>
    <w:rsid w:val="007E42EE"/>
    <w:pPr>
      <w:spacing w:before="400" w:line="384" w:lineRule="auto"/>
    </w:pPr>
    <w:rPr>
      <w:rFonts w:cs="Open Sans"/>
      <w:i/>
    </w:rPr>
  </w:style>
  <w:style w:type="character" w:customStyle="1" w:styleId="IlustracjaZnak">
    <w:name w:val="Ilustracja Znak"/>
    <w:basedOn w:val="Domylnaczcionkaakapitu"/>
    <w:link w:val="Ilustracja"/>
    <w:rsid w:val="007E42EE"/>
    <w:rPr>
      <w:rFonts w:ascii="Calibri" w:eastAsia="Calibri" w:hAnsi="Calibri" w:cs="Open Sans"/>
      <w:i/>
      <w:lang w:eastAsia="pl-PL"/>
    </w:rPr>
  </w:style>
  <w:style w:type="character" w:customStyle="1" w:styleId="inplacedisplayid1siteid0">
    <w:name w:val="inplacedisplayid1siteid0"/>
    <w:basedOn w:val="Domylnaczcionkaakapitu"/>
    <w:rsid w:val="00632E86"/>
  </w:style>
  <w:style w:type="table" w:styleId="Jasnecieniowanieakcent2">
    <w:name w:val="Light Shading Accent 2"/>
    <w:basedOn w:val="Standardowy"/>
    <w:uiPriority w:val="60"/>
    <w:rsid w:val="00632E86"/>
    <w:pPr>
      <w:spacing w:after="0" w:line="240" w:lineRule="auto"/>
      <w:jc w:val="both"/>
    </w:pPr>
    <w:rPr>
      <w:rFonts w:ascii="Calibri" w:hAnsi="Calibri" w:cs="Calibri"/>
      <w:color w:val="C45911" w:themeColor="accent2" w:themeShade="BF"/>
      <w:sz w:val="24"/>
      <w:szCs w:val="24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Kolorowasiatkaakcent2">
    <w:name w:val="Colorful Grid Accent 2"/>
    <w:basedOn w:val="Standardowy"/>
    <w:uiPriority w:val="73"/>
    <w:rsid w:val="00632E86"/>
    <w:pPr>
      <w:spacing w:after="0" w:line="240" w:lineRule="auto"/>
      <w:jc w:val="both"/>
    </w:pPr>
    <w:rPr>
      <w:rFonts w:ascii="Calibri" w:hAnsi="Calibri" w:cs="Calibri"/>
      <w:color w:val="000000" w:themeColor="text1"/>
      <w:sz w:val="24"/>
      <w:szCs w:val="24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customStyle="1" w:styleId="LEAD">
    <w:name w:val="LEAD"/>
    <w:basedOn w:val="Normalny"/>
    <w:link w:val="LEADZnak"/>
    <w:rsid w:val="00632E86"/>
    <w:pPr>
      <w:spacing w:after="300"/>
    </w:pPr>
    <w:rPr>
      <w:color w:val="C00000"/>
      <w:sz w:val="32"/>
      <w:szCs w:val="32"/>
    </w:rPr>
  </w:style>
  <w:style w:type="character" w:customStyle="1" w:styleId="LEADZnak">
    <w:name w:val="LEAD Znak"/>
    <w:basedOn w:val="Domylnaczcionkaakapitu"/>
    <w:link w:val="LEAD"/>
    <w:rsid w:val="00632E86"/>
    <w:rPr>
      <w:rFonts w:ascii="Arial Nova Cond" w:hAnsi="Arial Nova Cond" w:cs="Arial"/>
      <w:color w:val="C00000"/>
      <w:sz w:val="32"/>
      <w:szCs w:val="32"/>
    </w:rPr>
  </w:style>
  <w:style w:type="paragraph" w:styleId="Legenda">
    <w:name w:val="caption"/>
    <w:basedOn w:val="Normalny"/>
    <w:qFormat/>
    <w:rsid w:val="007E42EE"/>
    <w:pPr>
      <w:suppressLineNumbers/>
      <w:spacing w:before="120"/>
    </w:pPr>
    <w:rPr>
      <w:rFonts w:cs="Mangal"/>
      <w:i/>
      <w:iCs/>
      <w:szCs w:val="24"/>
    </w:rPr>
  </w:style>
  <w:style w:type="paragraph" w:styleId="Nagwek">
    <w:name w:val="header"/>
    <w:basedOn w:val="Normalny"/>
    <w:next w:val="Tekstpodstawowy"/>
    <w:link w:val="NagwekZnak"/>
    <w:qFormat/>
    <w:rsid w:val="007E42EE"/>
    <w:rPr>
      <w:rFonts w:ascii="Liberation Sans" w:hAnsi="Liberation Sans" w:cs="Mangal"/>
    </w:rPr>
  </w:style>
  <w:style w:type="character" w:customStyle="1" w:styleId="NagwekZnak">
    <w:name w:val="Nagłówek Znak"/>
    <w:basedOn w:val="Domylnaczcionkaakapitu"/>
    <w:link w:val="Nagwek"/>
    <w:rsid w:val="007E42EE"/>
    <w:rPr>
      <w:rFonts w:ascii="Liberation Sans" w:eastAsia="Microsoft YaHei" w:hAnsi="Liberation Sans" w:cs="Mangal"/>
      <w:sz w:val="28"/>
      <w:szCs w:val="2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0E7DE5"/>
    <w:rPr>
      <w:rFonts w:asciiTheme="majorHAnsi" w:eastAsia="Arial Narrow" w:hAnsiTheme="majorHAnsi" w:cstheme="majorHAnsi"/>
      <w:b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840AC1"/>
    <w:rPr>
      <w:rFonts w:ascii="Lato Light" w:eastAsia="Arial Narrow" w:hAnsi="Lato Light" w:cs="Arial Narrow"/>
      <w:b/>
      <w:color w:val="F79646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E42EE"/>
    <w:rPr>
      <w:rFonts w:asciiTheme="majorHAnsi" w:eastAsiaTheme="majorEastAsia" w:hAnsiTheme="majorHAnsi" w:cstheme="majorBidi"/>
      <w:b/>
      <w:bCs/>
      <w:sz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7E42EE"/>
    <w:rPr>
      <w:rFonts w:asciiTheme="majorHAnsi" w:eastAsiaTheme="majorEastAsia" w:hAnsiTheme="majorHAnsi" w:cstheme="majorBidi"/>
      <w:b/>
      <w:bCs/>
      <w:i/>
      <w:iCs/>
      <w:sz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qFormat/>
    <w:rsid w:val="007E42EE"/>
    <w:rPr>
      <w:rFonts w:asciiTheme="majorHAnsi" w:eastAsiaTheme="majorEastAsia" w:hAnsiTheme="majorHAnsi" w:cstheme="majorBidi"/>
      <w:b/>
      <w:bCs/>
      <w:color w:val="7F7F7F" w:themeColor="text1" w:themeTint="80"/>
      <w:sz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qFormat/>
    <w:rsid w:val="007E42EE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42EE"/>
    <w:rPr>
      <w:lang w:bidi="en-US"/>
    </w:rPr>
  </w:style>
  <w:style w:type="paragraph" w:styleId="NormalnyWeb">
    <w:name w:val="Normal (Web)"/>
    <w:basedOn w:val="Normalny"/>
    <w:uiPriority w:val="99"/>
    <w:semiHidden/>
    <w:unhideWhenUsed/>
    <w:rsid w:val="00632E86"/>
    <w:pPr>
      <w:spacing w:before="100" w:beforeAutospacing="1" w:line="384" w:lineRule="auto"/>
    </w:pPr>
    <w:rPr>
      <w:rFonts w:ascii="Times New Roman" w:eastAsiaTheme="minorEastAsia" w:hAnsi="Times New Roman" w:cs="Times New Roman"/>
      <w:szCs w:val="24"/>
    </w:rPr>
  </w:style>
  <w:style w:type="paragraph" w:customStyle="1" w:styleId="NUM">
    <w:name w:val="NUM"/>
    <w:basedOn w:val="Akapitzlist"/>
    <w:link w:val="NUMZnak"/>
    <w:qFormat/>
    <w:rsid w:val="00632E86"/>
    <w:pPr>
      <w:numPr>
        <w:numId w:val="4"/>
      </w:numPr>
      <w:spacing w:after="0"/>
    </w:pPr>
  </w:style>
  <w:style w:type="character" w:customStyle="1" w:styleId="NUMZnak">
    <w:name w:val="NUM Znak"/>
    <w:basedOn w:val="AkapitzlistZnak"/>
    <w:link w:val="NUM"/>
    <w:rsid w:val="00632E86"/>
    <w:rPr>
      <w:rFonts w:ascii="Arial Nova Cond" w:eastAsia="Calibri" w:hAnsi="Arial Nova Cond" w:cs="Arial"/>
      <w:sz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E42EE"/>
    <w:rPr>
      <w:sz w:val="16"/>
      <w:szCs w:val="16"/>
    </w:rPr>
  </w:style>
  <w:style w:type="character" w:styleId="Odwoanieintensywne">
    <w:name w:val="Intense Reference"/>
    <w:uiPriority w:val="32"/>
    <w:qFormat/>
    <w:rsid w:val="007E42EE"/>
    <w:rPr>
      <w:smallCaps/>
      <w:spacing w:val="5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32E86"/>
    <w:rPr>
      <w:vertAlign w:val="superscrip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2E86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7E42EE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7E42EE"/>
    <w:rPr>
      <w:rFonts w:ascii="Calibri" w:eastAsia="Calibri" w:hAnsi="Calibri" w:cs="Calibri"/>
      <w:lang w:eastAsia="pl-PL"/>
    </w:rPr>
  </w:style>
  <w:style w:type="paragraph" w:customStyle="1" w:styleId="Podps">
    <w:name w:val="Podps"/>
    <w:basedOn w:val="Tekstpodstawowy"/>
    <w:link w:val="PodpsZnak"/>
    <w:rsid w:val="007E42EE"/>
    <w:pPr>
      <w:spacing w:after="360" w:line="384" w:lineRule="auto"/>
    </w:pPr>
    <w:rPr>
      <w:rFonts w:eastAsia="Times New Roman" w:cs="Arial"/>
      <w:i/>
      <w:szCs w:val="20"/>
    </w:rPr>
  </w:style>
  <w:style w:type="character" w:customStyle="1" w:styleId="PodpsZnak">
    <w:name w:val="Podps Znak"/>
    <w:basedOn w:val="TekstpodstawowyZnak"/>
    <w:link w:val="Podps"/>
    <w:rsid w:val="007E42EE"/>
    <w:rPr>
      <w:rFonts w:ascii="Calibri" w:eastAsia="Times New Roman" w:hAnsi="Calibri" w:cs="Arial"/>
      <w:i/>
      <w:szCs w:val="20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42EE"/>
    <w:pPr>
      <w:pBdr>
        <w:top w:val="nil"/>
        <w:left w:val="nil"/>
        <w:bottom w:val="nil"/>
        <w:right w:val="nil"/>
        <w:between w:val="nil"/>
      </w:pBdr>
      <w:spacing w:after="600"/>
    </w:pPr>
    <w:rPr>
      <w:i/>
      <w:color w:val="000000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7E42EE"/>
    <w:rPr>
      <w:rFonts w:ascii="Calibri" w:eastAsia="Calibri" w:hAnsi="Calibri" w:cs="Calibri"/>
      <w:i/>
      <w:color w:val="000000"/>
      <w:lang w:eastAsia="pl-PL"/>
    </w:rPr>
  </w:style>
  <w:style w:type="paragraph" w:customStyle="1" w:styleId="PodtytuTB">
    <w:name w:val="PodtytułTB"/>
    <w:basedOn w:val="Normalny"/>
    <w:link w:val="PodtytuTBZnak"/>
    <w:qFormat/>
    <w:rsid w:val="00632E86"/>
    <w:pPr>
      <w:ind w:left="1440"/>
    </w:pPr>
  </w:style>
  <w:style w:type="character" w:customStyle="1" w:styleId="PodtytuTBZnak">
    <w:name w:val="PodtytułTB Znak"/>
    <w:basedOn w:val="Domylnaczcionkaakapitu"/>
    <w:link w:val="PodtytuTB"/>
    <w:rsid w:val="00632E86"/>
    <w:rPr>
      <w:rFonts w:ascii="Arial Nova Cond" w:hAnsi="Arial Nova Cond" w:cs="Arial"/>
      <w:sz w:val="24"/>
    </w:rPr>
  </w:style>
  <w:style w:type="character" w:styleId="Pogrubienie">
    <w:name w:val="Strong"/>
    <w:uiPriority w:val="22"/>
    <w:qFormat/>
    <w:rsid w:val="007E42EE"/>
    <w:rPr>
      <w:b/>
      <w:bCs/>
    </w:rPr>
  </w:style>
  <w:style w:type="paragraph" w:styleId="Spisilustracji">
    <w:name w:val="table of figures"/>
    <w:basedOn w:val="Normalny"/>
    <w:next w:val="Normalny"/>
    <w:uiPriority w:val="99"/>
    <w:unhideWhenUsed/>
    <w:rsid w:val="00632E86"/>
    <w:pPr>
      <w:spacing w:after="0"/>
    </w:pPr>
  </w:style>
  <w:style w:type="paragraph" w:styleId="Spistreci1">
    <w:name w:val="toc 1"/>
    <w:basedOn w:val="Normalny"/>
    <w:next w:val="Normalny"/>
    <w:link w:val="Spistreci1Znak"/>
    <w:autoRedefine/>
    <w:uiPriority w:val="39"/>
    <w:unhideWhenUsed/>
    <w:rsid w:val="007E42EE"/>
    <w:pPr>
      <w:spacing w:after="100"/>
    </w:pPr>
  </w:style>
  <w:style w:type="character" w:customStyle="1" w:styleId="Spistreci1Znak">
    <w:name w:val="Spis treści 1 Znak"/>
    <w:basedOn w:val="Domylnaczcionkaakapitu"/>
    <w:link w:val="Spistreci1"/>
    <w:uiPriority w:val="39"/>
    <w:rsid w:val="00632E86"/>
    <w:rPr>
      <w:rFonts w:ascii="Calibri" w:eastAsia="Calibri" w:hAnsi="Calibri" w:cs="Calibri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E42E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32E86"/>
    <w:pPr>
      <w:ind w:left="440"/>
    </w:pPr>
  </w:style>
  <w:style w:type="paragraph" w:styleId="Spistreci6">
    <w:name w:val="toc 6"/>
    <w:basedOn w:val="Normalny"/>
    <w:next w:val="Normalny"/>
    <w:autoRedefine/>
    <w:uiPriority w:val="39"/>
    <w:unhideWhenUsed/>
    <w:rsid w:val="00632E86"/>
    <w:pPr>
      <w:ind w:left="1200"/>
    </w:pPr>
  </w:style>
  <w:style w:type="paragraph" w:customStyle="1" w:styleId="SpisTresci">
    <w:name w:val="SpisTresci"/>
    <w:basedOn w:val="Spistreci1"/>
    <w:link w:val="SpisTresciZnak"/>
    <w:qFormat/>
    <w:rsid w:val="00632E86"/>
    <w:pPr>
      <w:tabs>
        <w:tab w:val="right" w:leader="dot" w:pos="8210"/>
      </w:tabs>
      <w:spacing w:line="240" w:lineRule="auto"/>
    </w:pPr>
    <w:rPr>
      <w:noProof/>
    </w:rPr>
  </w:style>
  <w:style w:type="character" w:customStyle="1" w:styleId="SpisTresciZnak">
    <w:name w:val="SpisTresci Znak"/>
    <w:basedOn w:val="Spistreci1Znak"/>
    <w:link w:val="SpisTresci"/>
    <w:rsid w:val="00632E86"/>
    <w:rPr>
      <w:rFonts w:ascii="Arial Nova Cond" w:eastAsia="Calibri" w:hAnsi="Arial Nova Cond" w:cs="Arial"/>
      <w:noProof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E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42EE"/>
    <w:rPr>
      <w:rFonts w:ascii="Calibri" w:eastAsia="Calibri" w:hAnsi="Calibri" w:cs="Calibri"/>
      <w:lang w:eastAsia="pl-PL"/>
    </w:rPr>
  </w:style>
  <w:style w:type="table" w:styleId="redniecieniowanie1">
    <w:name w:val="Medium Shading 1"/>
    <w:basedOn w:val="Standardowy"/>
    <w:uiPriority w:val="63"/>
    <w:rsid w:val="00632E86"/>
    <w:pPr>
      <w:spacing w:after="0" w:line="240" w:lineRule="auto"/>
    </w:pPr>
    <w:tblPr>
      <w:tblStyleRowBandSize w:val="1"/>
      <w:tblStyleColBandSize w:val="1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8" w:space="0" w:color="404040" w:themeColor="text1" w:themeTint="BF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">
    <w:name w:val="TAB"/>
    <w:basedOn w:val="Normalny"/>
    <w:link w:val="TABZnak"/>
    <w:rsid w:val="007E42EE"/>
    <w:pPr>
      <w:spacing w:before="400" w:line="384" w:lineRule="auto"/>
    </w:pPr>
    <w:rPr>
      <w:rFonts w:cs="Open Sans"/>
      <w:i/>
      <w:color w:val="7F7F7F" w:themeColor="text1" w:themeTint="80"/>
      <w:sz w:val="20"/>
    </w:rPr>
  </w:style>
  <w:style w:type="character" w:customStyle="1" w:styleId="TABZnak">
    <w:name w:val="TAB Znak"/>
    <w:basedOn w:val="Domylnaczcionkaakapitu"/>
    <w:link w:val="TAB"/>
    <w:rsid w:val="007E42EE"/>
    <w:rPr>
      <w:rFonts w:ascii="Calibri" w:eastAsia="Calibri" w:hAnsi="Calibri" w:cs="Open Sans"/>
      <w:i/>
      <w:color w:val="7F7F7F" w:themeColor="text1" w:themeTint="80"/>
      <w:sz w:val="20"/>
      <w:lang w:eastAsia="pl-PL"/>
    </w:rPr>
  </w:style>
  <w:style w:type="paragraph" w:customStyle="1" w:styleId="Tabela">
    <w:name w:val="Tabela"/>
    <w:basedOn w:val="Normalny"/>
    <w:link w:val="TabelaZnak"/>
    <w:rsid w:val="007E42EE"/>
    <w:pPr>
      <w:spacing w:before="400" w:line="384" w:lineRule="auto"/>
    </w:pPr>
    <w:rPr>
      <w:rFonts w:cs="Open Sans"/>
      <w:i/>
    </w:rPr>
  </w:style>
  <w:style w:type="character" w:customStyle="1" w:styleId="TabelaZnak">
    <w:name w:val="Tabela Znak"/>
    <w:basedOn w:val="Domylnaczcionkaakapitu"/>
    <w:link w:val="Tabela"/>
    <w:rsid w:val="007E42EE"/>
    <w:rPr>
      <w:rFonts w:ascii="Calibri" w:eastAsia="Calibri" w:hAnsi="Calibri" w:cs="Open Sans"/>
      <w:i/>
      <w:lang w:eastAsia="pl-PL"/>
    </w:rPr>
  </w:style>
  <w:style w:type="table" w:styleId="Tabela-Siatka">
    <w:name w:val="Table Grid"/>
    <w:basedOn w:val="Standardowy"/>
    <w:uiPriority w:val="59"/>
    <w:rsid w:val="00632E86"/>
    <w:pPr>
      <w:spacing w:after="0" w:line="240" w:lineRule="auto"/>
    </w:pPr>
    <w:rPr>
      <w:rFonts w:ascii="Lato Light" w:hAnsi="Lato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5ciemnaakcent2">
    <w:name w:val="List Table 5 Dark Accent 2"/>
    <w:basedOn w:val="Standardowy"/>
    <w:uiPriority w:val="50"/>
    <w:rsid w:val="00632E86"/>
    <w:pPr>
      <w:spacing w:before="80" w:after="0" w:line="240" w:lineRule="auto"/>
      <w:jc w:val="both"/>
    </w:pPr>
    <w:rPr>
      <w:rFonts w:ascii="Calibri" w:hAnsi="Calibri" w:cs="Calibri"/>
      <w:color w:val="FFFFFF" w:themeColor="background1"/>
      <w:sz w:val="24"/>
      <w:szCs w:val="24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32E86"/>
    <w:pPr>
      <w:spacing w:before="80" w:after="0" w:line="240" w:lineRule="auto"/>
      <w:jc w:val="both"/>
    </w:pPr>
    <w:rPr>
      <w:rFonts w:ascii="Calibri" w:hAnsi="Calibri" w:cs="Calibri"/>
      <w:color w:val="538135" w:themeColor="accent6" w:themeShade="BF"/>
      <w:sz w:val="24"/>
      <w:szCs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TableNormal">
    <w:name w:val="Table Normal"/>
    <w:rsid w:val="007E42EE"/>
    <w:rPr>
      <w:rFonts w:ascii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rsid w:val="007E42EE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E42E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E42EE"/>
    <w:rPr>
      <w:rFonts w:ascii="Tahoma" w:eastAsia="Calibri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7E42EE"/>
    <w:rPr>
      <w:rFonts w:asciiTheme="minorHAnsi" w:hAnsiTheme="minorHAnsi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7E42EE"/>
    <w:rPr>
      <w:rFonts w:eastAsia="Calibri" w:cs="Calibri"/>
      <w:sz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32E86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32E86"/>
    <w:rPr>
      <w:rFonts w:ascii="Arial Nova Cond" w:hAnsi="Arial Nova Cond" w:cs="Arial"/>
      <w:sz w:val="24"/>
    </w:rPr>
  </w:style>
  <w:style w:type="paragraph" w:styleId="Tekstpodstawowywcity2">
    <w:name w:val="Body Text Indent 2"/>
    <w:basedOn w:val="Normalny"/>
    <w:link w:val="Tekstpodstawowywcity2Znak"/>
    <w:semiHidden/>
    <w:rsid w:val="00632E86"/>
    <w:pPr>
      <w:spacing w:after="0" w:line="384" w:lineRule="auto"/>
      <w:ind w:left="360" w:hanging="360"/>
    </w:pPr>
    <w:rPr>
      <w:rFonts w:ascii="Times New Roman" w:eastAsia="Times New Roman" w:hAnsi="Times New Roman" w:cs="Times New Roman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32E86"/>
    <w:rPr>
      <w:rFonts w:ascii="Times New Roman" w:eastAsia="Times New Roman" w:hAnsi="Times New Roman" w:cs="Times New Roman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32E86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32E86"/>
    <w:rPr>
      <w:rFonts w:ascii="Arial Nova Cond" w:hAnsi="Arial Nova Cond" w:cs="Arial"/>
      <w:sz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2E8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2E86"/>
    <w:rPr>
      <w:rFonts w:ascii="Arial Nova Cond" w:hAnsi="Arial Nova Cond" w:cs="Arial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2E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2E86"/>
    <w:rPr>
      <w:rFonts w:ascii="Arial Nova Cond" w:hAnsi="Arial Nova Cond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E42EE"/>
    <w:rPr>
      <w:rFonts w:ascii="Times New Roman" w:hAnsi="Times New Roman"/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E42EE"/>
    <w:rPr>
      <w:rFonts w:ascii="Times New Roman" w:eastAsia="Calibri" w:hAnsi="Times New Roman" w:cs="Calibri"/>
      <w:b/>
      <w:bCs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E7DE5"/>
    <w:pPr>
      <w:contextualSpacing/>
    </w:pPr>
    <w:rPr>
      <w:rFonts w:eastAsiaTheme="majorEastAsia" w:cstheme="majorBidi"/>
      <w:b/>
      <w:bCs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qFormat/>
    <w:rsid w:val="000E7DE5"/>
    <w:rPr>
      <w:rFonts w:asciiTheme="majorHAnsi" w:eastAsiaTheme="majorEastAsia" w:hAnsiTheme="majorHAnsi" w:cstheme="majorBidi"/>
      <w:b/>
      <w:bCs/>
      <w:spacing w:val="5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7E42EE"/>
    <w:rPr>
      <w:i/>
      <w:iCs/>
    </w:rPr>
  </w:style>
  <w:style w:type="character" w:styleId="Wyrnieniedelikatne">
    <w:name w:val="Subtle Emphasis"/>
    <w:uiPriority w:val="19"/>
    <w:qFormat/>
    <w:rsid w:val="007E42EE"/>
    <w:rPr>
      <w:i/>
      <w:iCs/>
    </w:rPr>
  </w:style>
  <w:style w:type="character" w:styleId="Wyrnienieintensywne">
    <w:name w:val="Intense Emphasis"/>
    <w:uiPriority w:val="21"/>
    <w:qFormat/>
    <w:rsid w:val="007E42EE"/>
    <w:rPr>
      <w:b/>
      <w:bCs/>
    </w:rPr>
  </w:style>
  <w:style w:type="paragraph" w:customStyle="1" w:styleId="Wzr">
    <w:name w:val="Wzór"/>
    <w:basedOn w:val="Normalny"/>
    <w:link w:val="WzrZnak"/>
    <w:rsid w:val="007E42EE"/>
    <w:pPr>
      <w:spacing w:line="384" w:lineRule="auto"/>
      <w:ind w:left="2124"/>
    </w:pPr>
    <w:rPr>
      <w:rFonts w:cs="Open Sans"/>
      <w:i/>
    </w:rPr>
  </w:style>
  <w:style w:type="character" w:customStyle="1" w:styleId="WzrZnak">
    <w:name w:val="Wzór Znak"/>
    <w:basedOn w:val="Domylnaczcionkaakapitu"/>
    <w:link w:val="Wzr"/>
    <w:rsid w:val="007E42EE"/>
    <w:rPr>
      <w:rFonts w:ascii="Calibri" w:eastAsia="Calibri" w:hAnsi="Calibri" w:cs="Open Sans"/>
      <w:i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7E42EE"/>
    <w:pPr>
      <w:spacing w:before="200" w:after="0"/>
      <w:ind w:left="360" w:right="360"/>
    </w:pPr>
    <w:rPr>
      <w:rFonts w:asciiTheme="minorHAnsi" w:hAnsiTheme="minorHAnsi"/>
      <w:i/>
      <w:iCs/>
      <w:sz w:val="20"/>
    </w:rPr>
  </w:style>
  <w:style w:type="character" w:customStyle="1" w:styleId="CytatZnak">
    <w:name w:val="Cytat Znak"/>
    <w:basedOn w:val="Domylnaczcionkaakapitu"/>
    <w:link w:val="Cytat"/>
    <w:uiPriority w:val="29"/>
    <w:qFormat/>
    <w:rsid w:val="007E42EE"/>
    <w:rPr>
      <w:rFonts w:eastAsia="Calibri" w:cs="Calibri"/>
      <w:i/>
      <w:iCs/>
      <w:sz w:val="20"/>
      <w:lang w:eastAsia="pl-PL"/>
    </w:rPr>
  </w:style>
  <w:style w:type="paragraph" w:customStyle="1" w:styleId="Gwkaistopka">
    <w:name w:val="Główka i stopka"/>
    <w:basedOn w:val="Normalny"/>
    <w:qFormat/>
    <w:rsid w:val="007E42EE"/>
  </w:style>
  <w:style w:type="paragraph" w:customStyle="1" w:styleId="Indeks">
    <w:name w:val="Indeks"/>
    <w:basedOn w:val="Normalny"/>
    <w:qFormat/>
    <w:rsid w:val="007E42EE"/>
    <w:pPr>
      <w:suppressLineNumbers/>
    </w:pPr>
    <w:rPr>
      <w:rFonts w:cs="Mangal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7E42EE"/>
    <w:rPr>
      <w:rFonts w:asciiTheme="majorHAnsi" w:eastAsiaTheme="majorEastAsia" w:hAnsiTheme="majorHAnsi" w:cstheme="majorBidi"/>
      <w:i/>
      <w:iCs/>
      <w:sz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7E42EE"/>
    <w:rPr>
      <w:rFonts w:asciiTheme="majorHAnsi" w:eastAsiaTheme="majorEastAsia" w:hAnsiTheme="majorHAnsi" w:cstheme="majorBidi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7E42EE"/>
    <w:rPr>
      <w:rFonts w:asciiTheme="majorHAnsi" w:eastAsiaTheme="majorEastAsia" w:hAnsiTheme="majorHAnsi" w:cstheme="majorBidi"/>
      <w:i/>
      <w:iCs/>
      <w:spacing w:val="5"/>
      <w:sz w:val="20"/>
      <w:szCs w:val="20"/>
      <w:lang w:eastAsia="pl-PL"/>
    </w:rPr>
  </w:style>
  <w:style w:type="character" w:styleId="Odwoaniedelikatne">
    <w:name w:val="Subtle Reference"/>
    <w:uiPriority w:val="31"/>
    <w:qFormat/>
    <w:rsid w:val="007E42EE"/>
    <w:rPr>
      <w:smallCaps/>
    </w:rPr>
  </w:style>
  <w:style w:type="paragraph" w:styleId="Poprawka">
    <w:name w:val="Revision"/>
    <w:uiPriority w:val="99"/>
    <w:semiHidden/>
    <w:qFormat/>
    <w:rsid w:val="007E42EE"/>
    <w:rPr>
      <w:rFonts w:ascii="Times New Roman" w:hAnsi="Times New Roman" w:cs="Calibri"/>
      <w:sz w:val="24"/>
    </w:rPr>
  </w:style>
  <w:style w:type="paragraph" w:customStyle="1" w:styleId="Styl1">
    <w:name w:val="Styl1"/>
    <w:basedOn w:val="Normalny"/>
    <w:link w:val="Styl1Znak"/>
    <w:qFormat/>
    <w:rsid w:val="007E42EE"/>
    <w:pPr>
      <w:spacing w:line="324" w:lineRule="auto"/>
    </w:pPr>
    <w:rPr>
      <w:rFonts w:ascii="Ubuntu Light" w:hAnsi="Ubuntu Light"/>
      <w:sz w:val="20"/>
    </w:rPr>
  </w:style>
  <w:style w:type="character" w:customStyle="1" w:styleId="Styl1Znak">
    <w:name w:val="Styl1 Znak"/>
    <w:basedOn w:val="Domylnaczcionkaakapitu"/>
    <w:link w:val="Styl1"/>
    <w:locked/>
    <w:rsid w:val="007E42EE"/>
    <w:rPr>
      <w:rFonts w:ascii="Ubuntu Light" w:eastAsia="Calibri" w:hAnsi="Ubuntu Light" w:cs="Calibri"/>
      <w:sz w:val="20"/>
      <w:lang w:eastAsia="pl-PL"/>
    </w:rPr>
  </w:style>
  <w:style w:type="paragraph" w:customStyle="1" w:styleId="Styl4">
    <w:name w:val="Styl4"/>
    <w:basedOn w:val="Styl1"/>
    <w:link w:val="Styl4Znak"/>
    <w:qFormat/>
    <w:rsid w:val="007E42EE"/>
  </w:style>
  <w:style w:type="character" w:customStyle="1" w:styleId="Styl4Znak">
    <w:name w:val="Styl4 Znak"/>
    <w:basedOn w:val="Styl1Znak"/>
    <w:link w:val="Styl4"/>
    <w:locked/>
    <w:rsid w:val="007E42EE"/>
    <w:rPr>
      <w:rFonts w:ascii="Ubuntu Light" w:eastAsia="Calibri" w:hAnsi="Ubuntu Light" w:cs="Calibri"/>
      <w:sz w:val="20"/>
      <w:lang w:eastAsia="pl-PL"/>
    </w:rPr>
  </w:style>
  <w:style w:type="character" w:styleId="Tytuksiki">
    <w:name w:val="Book Title"/>
    <w:uiPriority w:val="33"/>
    <w:qFormat/>
    <w:rsid w:val="007E42EE"/>
    <w:rPr>
      <w:i/>
      <w:iCs/>
      <w:smallCaps/>
      <w:spacing w:val="5"/>
    </w:rPr>
  </w:style>
  <w:style w:type="character" w:customStyle="1" w:styleId="Wyrnienie">
    <w:name w:val="Wyróżnienie"/>
    <w:uiPriority w:val="20"/>
    <w:qFormat/>
    <w:rsid w:val="007E42EE"/>
  </w:style>
  <w:style w:type="paragraph" w:customStyle="1" w:styleId="Default">
    <w:name w:val="Default"/>
    <w:rsid w:val="00891C2B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A1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nhort.pl/wp-content/uploads/2022/02/Zlecenie-badania-nicienie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353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Piasecki</dc:creator>
  <cp:keywords/>
  <dc:description/>
  <cp:lastModifiedBy>D.Kozacki</cp:lastModifiedBy>
  <cp:revision>6</cp:revision>
  <cp:lastPrinted>2022-02-15T10:42:00Z</cp:lastPrinted>
  <dcterms:created xsi:type="dcterms:W3CDTF">2022-04-06T13:31:00Z</dcterms:created>
  <dcterms:modified xsi:type="dcterms:W3CDTF">2022-04-13T12:34:00Z</dcterms:modified>
</cp:coreProperties>
</file>