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B6A5" w14:textId="42988A94" w:rsidR="00FB7DD6" w:rsidRDefault="00FB7DD6" w:rsidP="00FB7DD6">
      <w:pPr>
        <w:jc w:val="both"/>
        <w:rPr>
          <w:rFonts w:ascii="Cambria" w:hAnsi="Cambria"/>
          <w:lang w:val="en-US"/>
        </w:rPr>
      </w:pPr>
      <w:r>
        <w:rPr>
          <w:rFonts w:ascii="Times New Roman" w:eastAsia="Cambria" w:hAnsi="Times New Roman"/>
          <w:b/>
        </w:rPr>
        <w:t xml:space="preserve">Nr zamówienia: 23/REG/20212 </w:t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Times New Roman" w:eastAsia="Cambria" w:hAnsi="Times New Roman"/>
          <w:b/>
        </w:rPr>
        <w:tab/>
      </w:r>
      <w:r>
        <w:rPr>
          <w:rFonts w:ascii="Cambria" w:hAnsi="Cambria"/>
          <w:lang w:val="en-US"/>
        </w:rPr>
        <w:t xml:space="preserve">Załącznik nr </w:t>
      </w:r>
      <w:r w:rsidR="0010512B">
        <w:rPr>
          <w:rFonts w:ascii="Cambria" w:hAnsi="Cambria"/>
          <w:lang w:val="en-US"/>
        </w:rPr>
        <w:t>5</w:t>
      </w:r>
    </w:p>
    <w:p w14:paraId="25EB97DB" w14:textId="77777777" w:rsidR="00FB7DD6" w:rsidRDefault="00FB7DD6" w:rsidP="00FB7DD6">
      <w:pPr>
        <w:rPr>
          <w:rFonts w:ascii="Cambria" w:hAnsi="Cambria"/>
          <w:b/>
        </w:rPr>
      </w:pPr>
    </w:p>
    <w:p w14:paraId="5A2D8413" w14:textId="77777777" w:rsidR="00FB7DD6" w:rsidRDefault="00FB7DD6" w:rsidP="00FB7DD6">
      <w:pPr>
        <w:rPr>
          <w:rFonts w:ascii="Cambria" w:hAnsi="Cambria"/>
          <w:b/>
        </w:rPr>
      </w:pPr>
    </w:p>
    <w:p w14:paraId="1F30ACBD" w14:textId="77777777" w:rsidR="00FB7DD6" w:rsidRDefault="00FB7DD6" w:rsidP="00FB7DD6">
      <w:pPr>
        <w:ind w:left="5664" w:firstLine="708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Opis przedmiotu zamówienia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FB21B1" w:rsidRPr="00A86237" w14:paraId="5E04FCF0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D5DCE4" w:themeFill="text2" w:themeFillTint="33"/>
            <w:vAlign w:val="center"/>
          </w:tcPr>
          <w:p w14:paraId="607AB1D4" w14:textId="77777777" w:rsidR="00FB21B1" w:rsidRPr="00A86237" w:rsidRDefault="00FB21B1" w:rsidP="008C170B">
            <w:pPr>
              <w:spacing w:after="0" w:line="225" w:lineRule="atLeast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71DF4">
              <w:rPr>
                <w:rFonts w:ascii="Cambria" w:hAnsi="Cambria"/>
                <w:b/>
                <w:color w:val="000000" w:themeColor="text1"/>
                <w:sz w:val="20"/>
                <w:szCs w:val="18"/>
              </w:rPr>
              <w:t>JEDNOSTKA CENTRALNA – 1 SZT.</w:t>
            </w:r>
          </w:p>
        </w:tc>
      </w:tr>
      <w:tr w:rsidR="00FB21B1" w:rsidRPr="00A86237" w14:paraId="3FEDB9E5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06864C0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</w:tr>
      <w:tr w:rsidR="00FB21B1" w:rsidRPr="00A86237" w14:paraId="6C34A096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1E015D1D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55DD802" w14:textId="77777777" w:rsidR="00FB21B1" w:rsidRPr="00A86237" w:rsidRDefault="00FB21B1" w:rsidP="008C170B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Zgodny z x64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dwunastordzeniowy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, taktowany zegarem co najmniej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2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1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GHz, 4.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9 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GHz TurboBoost, pamięć cache co najmniej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25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MB lub procesor o równoważnej wydajności osiągający minimum </w:t>
            </w:r>
            <w:r w:rsidRPr="000D2974">
              <w:rPr>
                <w:rFonts w:ascii="Cambria" w:hAnsi="Cambria"/>
                <w:color w:val="000000" w:themeColor="text1"/>
                <w:sz w:val="18"/>
                <w:szCs w:val="18"/>
              </w:rPr>
              <w:t>310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 w:rsidRPr="000D2974"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>punktów w teście PassMark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</w:tr>
      <w:tr w:rsidR="00FB21B1" w:rsidRPr="00A86237" w14:paraId="68D244D8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A018EDB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Dysk Twardy </w:t>
            </w:r>
          </w:p>
        </w:tc>
      </w:tr>
      <w:tr w:rsidR="00FB21B1" w:rsidRPr="00A86237" w14:paraId="6C289BEB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5A7F1C7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6F33AED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SSD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m.2</w:t>
            </w:r>
          </w:p>
        </w:tc>
      </w:tr>
      <w:tr w:rsidR="00FB21B1" w:rsidRPr="00A86237" w14:paraId="79C68609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CF27018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BC32DF3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500GB</w:t>
            </w:r>
          </w:p>
        </w:tc>
      </w:tr>
      <w:tr w:rsidR="00FB21B1" w:rsidRPr="00A86237" w14:paraId="376FA941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0110167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</w:t>
            </w:r>
          </w:p>
        </w:tc>
      </w:tr>
      <w:tr w:rsidR="00FB21B1" w:rsidRPr="00A86237" w14:paraId="49919300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1BCFE7A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5A7B5C52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GB</w:t>
            </w:r>
          </w:p>
        </w:tc>
      </w:tr>
      <w:tr w:rsidR="00FB21B1" w:rsidRPr="00A86237" w14:paraId="0057EB06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0C13F56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0A7CC5D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DDR4</w:t>
            </w:r>
          </w:p>
        </w:tc>
      </w:tr>
      <w:tr w:rsidR="00FB21B1" w:rsidRPr="00A86237" w14:paraId="758CBFA0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7DFF37C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</w:tr>
      <w:tr w:rsidR="00FB21B1" w:rsidRPr="00A86237" w14:paraId="7FAF4666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3A054B6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8DEA010" w14:textId="77777777" w:rsidR="00FB21B1" w:rsidRPr="00A86237" w:rsidRDefault="00FB21B1" w:rsidP="008C170B">
            <w:pPr>
              <w:pStyle w:val="Default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 w:rsidRPr="00B1634E">
              <w:rPr>
                <w:rFonts w:ascii="Cambria" w:hAnsi="Cambria" w:cs="Arial"/>
                <w:sz w:val="18"/>
                <w:szCs w:val="18"/>
              </w:rPr>
              <w:t>Zintegrowana</w:t>
            </w:r>
            <w:r w:rsidRPr="00FA7263">
              <w:rPr>
                <w:rFonts w:ascii="Cambria" w:eastAsia="Times New Roman" w:hAnsi="Cambria"/>
                <w:sz w:val="18"/>
                <w:szCs w:val="18"/>
              </w:rPr>
              <w:t xml:space="preserve"> Intel UHD Graphics </w:t>
            </w:r>
            <w:r>
              <w:rPr>
                <w:rFonts w:ascii="Cambria" w:eastAsia="Times New Roman" w:hAnsi="Cambria"/>
                <w:sz w:val="18"/>
                <w:szCs w:val="18"/>
              </w:rPr>
              <w:t>77</w:t>
            </w:r>
            <w:r w:rsidRPr="00FA7263">
              <w:rPr>
                <w:rFonts w:ascii="Cambria" w:eastAsia="Times New Roman" w:hAnsi="Cambria"/>
                <w:sz w:val="18"/>
                <w:szCs w:val="18"/>
              </w:rPr>
              <w:t>0</w:t>
            </w:r>
            <w:r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Pr="004D3CEC">
              <w:rPr>
                <w:rFonts w:ascii="Cambria" w:eastAsia="Times New Roman" w:hAnsi="Cambria"/>
                <w:sz w:val="18"/>
                <w:szCs w:val="18"/>
              </w:rPr>
              <w:t>lub równoważna</w:t>
            </w:r>
            <w:r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Pr="005F0511">
              <w:rPr>
                <w:rFonts w:ascii="Cambria" w:eastAsia="Times New Roman" w:hAnsi="Cambria"/>
                <w:sz w:val="18"/>
                <w:szCs w:val="18"/>
              </w:rPr>
              <w:t>tzn, uzyskująca w rankingu Passmark G3D Mark wartość minimum</w:t>
            </w:r>
            <w:r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Pr="00CE16AF">
              <w:rPr>
                <w:rFonts w:ascii="Cambria" w:eastAsia="Times New Roman" w:hAnsi="Cambria"/>
                <w:sz w:val="18"/>
                <w:szCs w:val="18"/>
              </w:rPr>
              <w:t>2</w:t>
            </w:r>
            <w:r>
              <w:rPr>
                <w:rFonts w:ascii="Cambria" w:eastAsia="Times New Roman" w:hAnsi="Cambria"/>
                <w:sz w:val="18"/>
                <w:szCs w:val="18"/>
              </w:rPr>
              <w:t>280</w:t>
            </w:r>
            <w:r w:rsidRPr="005F0511">
              <w:rPr>
                <w:rFonts w:ascii="Cambria" w:eastAsia="Times New Roman" w:hAnsi="Cambria"/>
                <w:sz w:val="18"/>
                <w:szCs w:val="18"/>
              </w:rPr>
              <w:t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G3D Mark.</w:t>
            </w:r>
          </w:p>
        </w:tc>
      </w:tr>
      <w:tr w:rsidR="00FB21B1" w:rsidRPr="00A86237" w14:paraId="060C8CEC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22CA6ED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Multimedia</w:t>
            </w:r>
          </w:p>
        </w:tc>
      </w:tr>
      <w:tr w:rsidR="00FB21B1" w:rsidRPr="00A86237" w14:paraId="7F987FA9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A86DD67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2E89493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</w:tr>
      <w:tr w:rsidR="00FB21B1" w:rsidRPr="00A86237" w14:paraId="2EFEA080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8667E0E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Komunikacja</w:t>
            </w:r>
          </w:p>
        </w:tc>
      </w:tr>
      <w:tr w:rsidR="00FB21B1" w:rsidRPr="00A86237" w14:paraId="15C8DE34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96017ED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682DF99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10/100/1000 Mbit/s</w:t>
            </w:r>
          </w:p>
        </w:tc>
      </w:tr>
      <w:tr w:rsidR="00FB21B1" w:rsidRPr="00A86237" w14:paraId="09214AAE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560140D7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>Napęd Optyczny</w:t>
            </w:r>
          </w:p>
        </w:tc>
      </w:tr>
      <w:tr w:rsidR="00FB21B1" w:rsidRPr="00A86237" w14:paraId="2E6481A9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5D3AAF21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F5D6E7D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DVD±RW</w:t>
            </w:r>
          </w:p>
        </w:tc>
      </w:tr>
      <w:tr w:rsidR="00FB21B1" w:rsidRPr="00A86237" w14:paraId="7F1F301E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0CEF879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Interfejsy</w:t>
            </w:r>
          </w:p>
        </w:tc>
      </w:tr>
      <w:tr w:rsidR="00FB21B1" w:rsidRPr="00167168" w14:paraId="59126B3B" w14:textId="77777777" w:rsidTr="008C170B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6A85D9E5" w14:textId="77777777" w:rsidR="00FB21B1" w:rsidRPr="00A86237" w:rsidRDefault="00FB21B1" w:rsidP="008C170B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2C050EB8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smallCaps/>
                <w:color w:val="000000" w:themeColor="text1"/>
                <w:sz w:val="18"/>
                <w:szCs w:val="18"/>
                <w:lang w:val="en-GB"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t>HDMI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DVI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VGA (15 pin D-Sub)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RJ-45 (LAN)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Audio (mikrofon, słuchawki, line-in, line-out)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Min. 6 x USB</w:t>
            </w:r>
          </w:p>
        </w:tc>
      </w:tr>
      <w:tr w:rsidR="00FB21B1" w:rsidRPr="00A86237" w14:paraId="0751E381" w14:textId="77777777" w:rsidTr="008C170B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32A88DBA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Oprogramowanie</w:t>
            </w:r>
          </w:p>
        </w:tc>
      </w:tr>
      <w:tr w:rsidR="00FB21B1" w:rsidRPr="00A86237" w14:paraId="2861A774" w14:textId="77777777" w:rsidTr="008C170B">
        <w:trPr>
          <w:trHeight w:val="225"/>
        </w:trPr>
        <w:tc>
          <w:tcPr>
            <w:tcW w:w="3124" w:type="dxa"/>
            <w:vAlign w:val="center"/>
            <w:hideMark/>
          </w:tcPr>
          <w:p w14:paraId="6B91718D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45BE1613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FB21B1" w:rsidRPr="00A86237" w14:paraId="53AB4D9C" w14:textId="77777777" w:rsidTr="008C170B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561CABB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Inne</w:t>
            </w:r>
          </w:p>
        </w:tc>
      </w:tr>
      <w:tr w:rsidR="00FB21B1" w:rsidRPr="00A86237" w14:paraId="4B33B494" w14:textId="77777777" w:rsidTr="008C170B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DCD462A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709BA0E" w14:textId="77777777" w:rsidR="00FB21B1" w:rsidRPr="00A86237" w:rsidRDefault="00FB21B1" w:rsidP="008C170B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Klawiatura + Mysz bezprzewodowa</w:t>
            </w:r>
          </w:p>
        </w:tc>
      </w:tr>
    </w:tbl>
    <w:p w14:paraId="19A37799" w14:textId="77777777" w:rsidR="00FB21B1" w:rsidRDefault="00FB21B1" w:rsidP="00FB21B1">
      <w:pPr>
        <w:rPr>
          <w:rFonts w:ascii="Cambria" w:hAnsi="Cambria"/>
          <w:color w:val="000000" w:themeColor="text1"/>
        </w:rPr>
      </w:pPr>
    </w:p>
    <w:p w14:paraId="4DB2E333" w14:textId="232CB43F" w:rsidR="00D8588E" w:rsidRDefault="00FB21B1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br w:type="page"/>
      </w:r>
    </w:p>
    <w:p w14:paraId="6A2EDDBB" w14:textId="1D4AA5CD" w:rsidR="0064131B" w:rsidRPr="009C2F32" w:rsidRDefault="0064131B">
      <w:pPr>
        <w:rPr>
          <w:rFonts w:ascii="Cambria" w:hAnsi="Cambria"/>
          <w:color w:val="000000" w:themeColor="text1"/>
          <w:lang w:val="en-U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5A032D" w:rsidRPr="00A86237" w14:paraId="0648D782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D5DCE4" w:themeFill="text2" w:themeFillTint="33"/>
            <w:vAlign w:val="center"/>
          </w:tcPr>
          <w:p w14:paraId="5BFCA4BD" w14:textId="55B1F5D8" w:rsidR="005A032D" w:rsidRPr="00A86237" w:rsidRDefault="005A032D" w:rsidP="00AC18D4">
            <w:pPr>
              <w:spacing w:after="0" w:line="225" w:lineRule="atLeast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hAnsi="Cambria"/>
                <w:b/>
                <w:color w:val="000000" w:themeColor="text1"/>
                <w:sz w:val="20"/>
                <w:szCs w:val="18"/>
              </w:rPr>
              <w:t xml:space="preserve">ZESTAW KOMPUTEROWY – 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18"/>
              </w:rPr>
              <w:t>1</w:t>
            </w:r>
            <w:r w:rsidRPr="00A86237">
              <w:rPr>
                <w:rFonts w:ascii="Cambria" w:hAnsi="Cambria"/>
                <w:b/>
                <w:color w:val="000000" w:themeColor="text1"/>
                <w:sz w:val="20"/>
                <w:szCs w:val="18"/>
              </w:rPr>
              <w:t xml:space="preserve"> SZT.</w:t>
            </w:r>
          </w:p>
        </w:tc>
      </w:tr>
      <w:tr w:rsidR="005A032D" w:rsidRPr="00A86237" w14:paraId="59032DCE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33803878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</w:tr>
      <w:tr w:rsidR="005A032D" w:rsidRPr="00A86237" w14:paraId="45B667C8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A012C59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A0F3D7B" w14:textId="069B08B6" w:rsidR="005A032D" w:rsidRPr="00A86237" w:rsidRDefault="005A032D" w:rsidP="00AC18D4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Zgodny z x64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sześciordzeniowy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, taktowany zegarem co najmniej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2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5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GHz, 4.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4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GHz TurboBoost, pamięć cache co najmniej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18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MB lub procesor o równoważnej wydajności osiągający minimum </w:t>
            </w:r>
            <w:r w:rsidR="00E054C5" w:rsidRPr="00E054C5">
              <w:rPr>
                <w:rFonts w:ascii="Cambria" w:hAnsi="Cambria"/>
                <w:color w:val="000000" w:themeColor="text1"/>
                <w:sz w:val="18"/>
                <w:szCs w:val="18"/>
              </w:rPr>
              <w:t>195</w:t>
            </w:r>
            <w:r w:rsidR="00CE3F5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00 </w:t>
            </w: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t>punktów w teście PassMark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</w:tr>
      <w:tr w:rsidR="005A032D" w:rsidRPr="00A86237" w14:paraId="151BD74D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1B8442B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Dysk Twardy </w:t>
            </w:r>
          </w:p>
        </w:tc>
      </w:tr>
      <w:tr w:rsidR="005A032D" w:rsidRPr="00A86237" w14:paraId="5139F485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81F68DC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806A022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SSD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m.2</w:t>
            </w:r>
          </w:p>
        </w:tc>
      </w:tr>
      <w:tr w:rsidR="005A032D" w:rsidRPr="00A86237" w14:paraId="7ADCCE42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76666B0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6E7E35A4" w14:textId="2D53BC0F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 w:rsidR="00D76A29" w:rsidRPr="00D76A29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1TB</w:t>
            </w:r>
          </w:p>
        </w:tc>
      </w:tr>
      <w:tr w:rsidR="005A032D" w:rsidRPr="00A86237" w14:paraId="0599497F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3E1B995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</w:t>
            </w:r>
          </w:p>
        </w:tc>
      </w:tr>
      <w:tr w:rsidR="005A032D" w:rsidRPr="00A86237" w14:paraId="188B6582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64A541BC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Wielkość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2D7B6C5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GB</w:t>
            </w:r>
          </w:p>
        </w:tc>
      </w:tr>
      <w:tr w:rsidR="005A032D" w:rsidRPr="00A86237" w14:paraId="6B7FFDF2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36C1D9B5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Rodzaj pamięci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45C9D869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DDR4</w:t>
            </w:r>
          </w:p>
        </w:tc>
      </w:tr>
      <w:tr w:rsidR="005A032D" w:rsidRPr="00A86237" w14:paraId="73DA0F21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283E29E5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</w:tr>
      <w:tr w:rsidR="005A032D" w:rsidRPr="00A86237" w14:paraId="64FFC910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0F835622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C8C149E" w14:textId="41FFCF7A" w:rsidR="005A032D" w:rsidRPr="000D2974" w:rsidRDefault="005A032D" w:rsidP="00AC18D4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  <w:r w:rsidRPr="00B1634E">
              <w:rPr>
                <w:rFonts w:ascii="Cambria" w:hAnsi="Cambria" w:cs="Arial"/>
                <w:sz w:val="18"/>
                <w:szCs w:val="18"/>
              </w:rPr>
              <w:t>Zintegrowana</w:t>
            </w:r>
            <w:r w:rsidRPr="00FA7263">
              <w:rPr>
                <w:rFonts w:ascii="Cambria" w:eastAsia="Times New Roman" w:hAnsi="Cambria"/>
                <w:sz w:val="18"/>
                <w:szCs w:val="18"/>
              </w:rPr>
              <w:t xml:space="preserve"> Intel UHD Graphics </w:t>
            </w:r>
            <w:r>
              <w:rPr>
                <w:rFonts w:ascii="Cambria" w:eastAsia="Times New Roman" w:hAnsi="Cambria"/>
                <w:sz w:val="18"/>
                <w:szCs w:val="18"/>
              </w:rPr>
              <w:t>7</w:t>
            </w:r>
            <w:r w:rsidRPr="00FA7263">
              <w:rPr>
                <w:rFonts w:ascii="Cambria" w:eastAsia="Times New Roman" w:hAnsi="Cambria"/>
                <w:sz w:val="18"/>
                <w:szCs w:val="18"/>
              </w:rPr>
              <w:t>30</w:t>
            </w:r>
            <w:r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Pr="004D3CEC">
              <w:rPr>
                <w:rFonts w:ascii="Cambria" w:eastAsia="Times New Roman" w:hAnsi="Cambria"/>
                <w:sz w:val="18"/>
                <w:szCs w:val="18"/>
              </w:rPr>
              <w:t>lub równoważna</w:t>
            </w:r>
            <w:r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Pr="005F0511">
              <w:rPr>
                <w:rFonts w:ascii="Cambria" w:eastAsia="Times New Roman" w:hAnsi="Cambria"/>
                <w:sz w:val="18"/>
                <w:szCs w:val="18"/>
              </w:rPr>
              <w:t>tzn, uzyskująca w rankingu Passmark G3D Mark wartość minimum</w:t>
            </w:r>
            <w:r>
              <w:rPr>
                <w:rFonts w:ascii="Cambria" w:eastAsia="Times New Roman" w:hAnsi="Cambria"/>
                <w:sz w:val="18"/>
                <w:szCs w:val="18"/>
              </w:rPr>
              <w:t xml:space="preserve"> </w:t>
            </w:r>
            <w:r w:rsidRPr="00E266B2">
              <w:rPr>
                <w:rFonts w:ascii="Cambria" w:eastAsia="Times New Roman" w:hAnsi="Cambria"/>
                <w:sz w:val="18"/>
                <w:szCs w:val="18"/>
              </w:rPr>
              <w:t>1</w:t>
            </w:r>
            <w:r w:rsidR="00D76A29">
              <w:rPr>
                <w:rFonts w:ascii="Cambria" w:eastAsia="Times New Roman" w:hAnsi="Cambria"/>
                <w:sz w:val="18"/>
                <w:szCs w:val="18"/>
              </w:rPr>
              <w:t>6</w:t>
            </w:r>
            <w:r>
              <w:rPr>
                <w:rFonts w:ascii="Cambria" w:eastAsia="Times New Roman" w:hAnsi="Cambria"/>
                <w:sz w:val="18"/>
                <w:szCs w:val="18"/>
              </w:rPr>
              <w:t>00</w:t>
            </w:r>
            <w:r w:rsidRPr="005F0511">
              <w:rPr>
                <w:rFonts w:ascii="Cambria" w:eastAsia="Times New Roman" w:hAnsi="Cambria"/>
                <w:sz w:val="18"/>
                <w:szCs w:val="18"/>
              </w:rPr>
              <w:t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G3D Mark.</w:t>
            </w:r>
          </w:p>
        </w:tc>
      </w:tr>
      <w:tr w:rsidR="005A032D" w:rsidRPr="00A86237" w14:paraId="514029F0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3D15895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Multimedia</w:t>
            </w:r>
          </w:p>
        </w:tc>
      </w:tr>
      <w:tr w:rsidR="005A032D" w:rsidRPr="00A86237" w14:paraId="244C5431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595C5EA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7DD660CB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</w:tr>
      <w:tr w:rsidR="005A032D" w:rsidRPr="00A86237" w14:paraId="755FF582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1F46ACCD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Komunikacja</w:t>
            </w:r>
          </w:p>
        </w:tc>
      </w:tr>
      <w:tr w:rsidR="005A032D" w:rsidRPr="00A86237" w14:paraId="74832FFD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7D5A6F8A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Karta sieciowa LAN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175EFF4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10/100/1000 Mbit/s</w:t>
            </w:r>
          </w:p>
        </w:tc>
      </w:tr>
      <w:tr w:rsidR="005A032D" w:rsidRPr="00A86237" w14:paraId="71862D47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67D500A2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Napęd Optyczny</w:t>
            </w:r>
          </w:p>
        </w:tc>
      </w:tr>
      <w:tr w:rsidR="005A032D" w:rsidRPr="00A86237" w14:paraId="3F5388DD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4383E23F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Rodzaj napędu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58B62A1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DVD±RW</w:t>
            </w:r>
          </w:p>
        </w:tc>
      </w:tr>
      <w:tr w:rsidR="005A032D" w:rsidRPr="00A86237" w14:paraId="298CBD8F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02B65FFA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Interfejsy</w:t>
            </w:r>
          </w:p>
        </w:tc>
      </w:tr>
      <w:tr w:rsidR="005A032D" w:rsidRPr="00167168" w14:paraId="42167262" w14:textId="77777777" w:rsidTr="00AC18D4">
        <w:trPr>
          <w:trHeight w:val="225"/>
        </w:trPr>
        <w:tc>
          <w:tcPr>
            <w:tcW w:w="3124" w:type="dxa"/>
            <w:shd w:val="clear" w:color="auto" w:fill="auto"/>
            <w:hideMark/>
          </w:tcPr>
          <w:p w14:paraId="1750D239" w14:textId="77777777" w:rsidR="005A032D" w:rsidRPr="00A86237" w:rsidRDefault="005A032D" w:rsidP="00AC18D4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A86237">
              <w:rPr>
                <w:rFonts w:ascii="Cambria" w:hAnsi="Cambria"/>
                <w:color w:val="000000" w:themeColor="text1"/>
                <w:sz w:val="18"/>
                <w:szCs w:val="18"/>
              </w:rPr>
              <w:lastRenderedPageBreak/>
              <w:t>Porty wejścia/wyjścia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129D92D3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smallCaps/>
                <w:color w:val="000000" w:themeColor="text1"/>
                <w:sz w:val="18"/>
                <w:szCs w:val="18"/>
                <w:lang w:val="en-GB"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t>HDMI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DVI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VGA (15 pin D-Sub)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RJ-45 (LAN)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Audio (mikrofon, słuchawki, line-in, line-out)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GB" w:eastAsia="pl-PL"/>
              </w:rPr>
              <w:br/>
              <w:t>Min. 6 x USB</w:t>
            </w:r>
          </w:p>
        </w:tc>
      </w:tr>
      <w:tr w:rsidR="005A032D" w:rsidRPr="00A86237" w14:paraId="0CB71950" w14:textId="77777777" w:rsidTr="00AC18D4">
        <w:trPr>
          <w:trHeight w:val="225"/>
        </w:trPr>
        <w:tc>
          <w:tcPr>
            <w:tcW w:w="14454" w:type="dxa"/>
            <w:gridSpan w:val="2"/>
            <w:vAlign w:val="center"/>
            <w:hideMark/>
          </w:tcPr>
          <w:p w14:paraId="722EE93F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Oprogramowanie</w:t>
            </w:r>
          </w:p>
        </w:tc>
      </w:tr>
      <w:tr w:rsidR="005A032D" w:rsidRPr="00A86237" w14:paraId="5255EE8D" w14:textId="77777777" w:rsidTr="00AC18D4">
        <w:trPr>
          <w:trHeight w:val="225"/>
        </w:trPr>
        <w:tc>
          <w:tcPr>
            <w:tcW w:w="3124" w:type="dxa"/>
            <w:vAlign w:val="center"/>
            <w:hideMark/>
          </w:tcPr>
          <w:p w14:paraId="6752DC9D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30" w:type="dxa"/>
            <w:vAlign w:val="center"/>
            <w:hideMark/>
          </w:tcPr>
          <w:p w14:paraId="70E668F8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Microsoft Windows 10 Professional 64-bit PL lub równoważny – przez równoważność Zamawiający rozumie pełną funkcjonalność, jaką posiada wskazany system operacyjny</w:t>
            </w:r>
          </w:p>
        </w:tc>
      </w:tr>
      <w:tr w:rsidR="005A032D" w:rsidRPr="00A86237" w14:paraId="282817E3" w14:textId="77777777" w:rsidTr="00AC18D4">
        <w:trPr>
          <w:trHeight w:val="225"/>
        </w:trPr>
        <w:tc>
          <w:tcPr>
            <w:tcW w:w="14454" w:type="dxa"/>
            <w:gridSpan w:val="2"/>
            <w:shd w:val="clear" w:color="auto" w:fill="auto"/>
            <w:vAlign w:val="center"/>
            <w:hideMark/>
          </w:tcPr>
          <w:p w14:paraId="45AD65D3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b/>
                <w:bCs/>
                <w:color w:val="000000" w:themeColor="text1"/>
                <w:sz w:val="18"/>
                <w:szCs w:val="18"/>
                <w:lang w:eastAsia="pl-PL"/>
              </w:rPr>
              <w:t>Inne</w:t>
            </w:r>
          </w:p>
        </w:tc>
      </w:tr>
      <w:tr w:rsidR="005A032D" w:rsidRPr="00A86237" w14:paraId="132CDB6A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  <w:hideMark/>
          </w:tcPr>
          <w:p w14:paraId="252916D7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1330" w:type="dxa"/>
            <w:shd w:val="clear" w:color="auto" w:fill="auto"/>
            <w:vAlign w:val="center"/>
            <w:hideMark/>
          </w:tcPr>
          <w:p w14:paraId="345DF280" w14:textId="31FC9501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Klawiatura </w:t>
            </w:r>
            <w:r w:rsidR="00D76A29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+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D76A29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ysz bezprzewodowa</w:t>
            </w:r>
          </w:p>
        </w:tc>
      </w:tr>
      <w:tr w:rsidR="005A032D" w:rsidRPr="00A86237" w14:paraId="33DF1141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AEA2CDA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330" w:type="dxa"/>
            <w:shd w:val="clear" w:color="auto" w:fill="auto"/>
            <w:vAlign w:val="center"/>
          </w:tcPr>
          <w:p w14:paraId="44C77BA4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A032D" w:rsidRPr="00A86237" w14:paraId="2C82B37B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FA5B9D1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Format ekranu monitora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63D63A2D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Panoramiczny</w:t>
            </w:r>
          </w:p>
        </w:tc>
      </w:tr>
      <w:tr w:rsidR="005A032D" w:rsidRPr="00A86237" w14:paraId="6836E7AE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2D2C3513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13FCE702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Od 2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do 2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cali</w:t>
            </w:r>
          </w:p>
        </w:tc>
      </w:tr>
      <w:tr w:rsidR="005A032D" w:rsidRPr="00A86237" w14:paraId="77D9BA15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1D62E1A5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Proporcje obrazu‎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75772BD6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16:9‎</w:t>
            </w:r>
          </w:p>
        </w:tc>
      </w:tr>
      <w:tr w:rsidR="005A032D" w:rsidRPr="00A86237" w14:paraId="6FC842E6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76C4B5E1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Typ panel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u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LCD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73827B7C" w14:textId="613B8A45" w:rsidR="005A032D" w:rsidRPr="00A86237" w:rsidRDefault="00C95EC5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IPS</w:t>
            </w:r>
          </w:p>
        </w:tc>
      </w:tr>
      <w:tr w:rsidR="005A032D" w:rsidRPr="00A86237" w14:paraId="6E143709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70BB5F52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yp wyświetlacza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F44D109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LED</w:t>
            </w:r>
          </w:p>
        </w:tc>
      </w:tr>
      <w:tr w:rsidR="005A032D" w:rsidRPr="00A86237" w14:paraId="6DF39A31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18903C46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Powłoka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ekranu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70650166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Matowa</w:t>
            </w:r>
          </w:p>
        </w:tc>
      </w:tr>
      <w:tr w:rsidR="005A032D" w:rsidRPr="00A86237" w14:paraId="3FCA4DE5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56F389F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Rozdzielczość obrazu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06DBF81E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5A032D" w:rsidRPr="00A86237" w14:paraId="075E6902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4F1B3078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611F431C" w14:textId="435F436E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Max. </w:t>
            </w:r>
            <w:r w:rsidR="00C95EC5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ms</w:t>
            </w:r>
          </w:p>
        </w:tc>
      </w:tr>
      <w:tr w:rsidR="005A032D" w:rsidRPr="00A86237" w14:paraId="7FB192E0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4BEF316A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3247987C" w14:textId="7EE364BF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Min. 2</w:t>
            </w:r>
            <w:r w:rsidR="00C95EC5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0 cd/m2</w:t>
            </w:r>
          </w:p>
        </w:tc>
      </w:tr>
      <w:tr w:rsidR="005A032D" w:rsidRPr="00A86237" w14:paraId="5F8B0FC4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A5CA6AA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Nominalny współczynnik kontrastu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2F72BB60" w14:textId="2A7F305D" w:rsidR="005A032D" w:rsidRPr="00A86237" w:rsidRDefault="005A032D" w:rsidP="00AC18D4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 w:rsidR="00C95EC5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000:1</w:t>
            </w:r>
          </w:p>
        </w:tc>
      </w:tr>
      <w:tr w:rsidR="00C95EC5" w:rsidRPr="00A86237" w14:paraId="13D9AAE2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1B905F76" w14:textId="0AB9A02C" w:rsidR="00C95EC5" w:rsidRPr="00A86237" w:rsidRDefault="00C95EC5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C95EC5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0CAAE9D8" w14:textId="3D0B6D1C" w:rsidR="00C95EC5" w:rsidRPr="00A86237" w:rsidRDefault="00C95EC5" w:rsidP="00AC18D4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 w:rsidRPr="00C95EC5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75Hz</w:t>
            </w:r>
          </w:p>
        </w:tc>
      </w:tr>
      <w:tr w:rsidR="005A032D" w:rsidRPr="00A86237" w14:paraId="3BB0328B" w14:textId="77777777" w:rsidTr="00AC18D4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74E8AD63" w14:textId="77777777" w:rsidR="005A032D" w:rsidRPr="00A86237" w:rsidRDefault="005A032D" w:rsidP="00AC18D4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1D50B158" w14:textId="77777777" w:rsidR="005A032D" w:rsidRPr="00A86237" w:rsidRDefault="005A032D" w:rsidP="00AC18D4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15-stykowe D-Sub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br/>
              <w:t>HDMI</w:t>
            </w:r>
          </w:p>
        </w:tc>
      </w:tr>
    </w:tbl>
    <w:p w14:paraId="46D5BEEC" w14:textId="21359132" w:rsidR="0028760A" w:rsidRDefault="0028760A">
      <w:pPr>
        <w:rPr>
          <w:rFonts w:ascii="Cambria" w:hAnsi="Cambria"/>
          <w:color w:val="000000" w:themeColor="text1"/>
          <w:lang w:val="en-US"/>
        </w:rPr>
      </w:pPr>
    </w:p>
    <w:p w14:paraId="3EAAA6D1" w14:textId="53A3D94C" w:rsidR="003A4EB3" w:rsidRPr="0028760A" w:rsidRDefault="003A4EB3">
      <w:pPr>
        <w:rPr>
          <w:rFonts w:ascii="Cambria" w:hAnsi="Cambria"/>
          <w:color w:val="000000" w:themeColor="text1"/>
          <w:lang w:val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340"/>
      </w:tblGrid>
      <w:tr w:rsidR="004A263A" w:rsidRPr="004A263A" w14:paraId="26AC54E5" w14:textId="77777777" w:rsidTr="00AC18D4">
        <w:trPr>
          <w:trHeight w:val="554"/>
        </w:trPr>
        <w:tc>
          <w:tcPr>
            <w:tcW w:w="14709" w:type="dxa"/>
            <w:gridSpan w:val="2"/>
            <w:shd w:val="clear" w:color="auto" w:fill="DEEAF6"/>
            <w:vAlign w:val="center"/>
          </w:tcPr>
          <w:p w14:paraId="733A8279" w14:textId="2384FAFB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>KOMPUTER PRZENOŚNY</w:t>
            </w:r>
            <w:r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 xml:space="preserve">   </w:t>
            </w:r>
            <w:r w:rsidRPr="004A263A">
              <w:rPr>
                <w:rFonts w:ascii="Cambria" w:eastAsia="Calibri" w:hAnsi="Cambria" w:cs="Calibri"/>
                <w:b/>
                <w:color w:val="000000"/>
                <w:sz w:val="20"/>
                <w:szCs w:val="18"/>
                <w:lang w:eastAsia="pl-PL"/>
              </w:rPr>
              <w:t>-  1 SZT.</w:t>
            </w:r>
          </w:p>
        </w:tc>
      </w:tr>
      <w:tr w:rsidR="004A263A" w:rsidRPr="004A263A" w14:paraId="3DF88084" w14:textId="77777777" w:rsidTr="00AC18D4">
        <w:trPr>
          <w:trHeight w:val="554"/>
        </w:trPr>
        <w:tc>
          <w:tcPr>
            <w:tcW w:w="3369" w:type="dxa"/>
          </w:tcPr>
          <w:p w14:paraId="3C418F43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Procesor (rodzaj): </w:t>
            </w:r>
          </w:p>
        </w:tc>
        <w:tc>
          <w:tcPr>
            <w:tcW w:w="11340" w:type="dxa"/>
          </w:tcPr>
          <w:p w14:paraId="3A21CE6A" w14:textId="2F448999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Procesor klasy x64, 4 rdzeniowy, zaprojektowany do pracy w komputerach przenośnych, taktowany zegarem co najmniej 2.4 GHz,</w:t>
            </w: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 4.2 GHz TurboBoost, </w:t>
            </w:r>
            <w:r w:rsidRPr="004A263A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pamięcią cache L3 co najmniej 8 MB lub równoważny wydajnościowo osiągający minimum </w:t>
            </w:r>
            <w:r w:rsidRPr="004A263A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>10</w:t>
            </w:r>
            <w:r w:rsidR="00AA5F3A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>00</w:t>
            </w:r>
            <w:r w:rsidRPr="004A263A">
              <w:rPr>
                <w:rFonts w:ascii="Cambria" w:eastAsia="Calibri" w:hAnsi="Cambria" w:cs="Arial"/>
                <w:bCs/>
                <w:sz w:val="18"/>
                <w:szCs w:val="18"/>
                <w:lang w:eastAsia="pl-PL"/>
              </w:rPr>
              <w:t xml:space="preserve">0 </w:t>
            </w:r>
            <w:r w:rsidRPr="004A263A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punktów w teście PassMark – CPU Mark. Jeżeli osiągi zaoferowanego procesora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– CPU Mark.</w:t>
            </w:r>
          </w:p>
        </w:tc>
      </w:tr>
      <w:tr w:rsidR="004A263A" w:rsidRPr="004A263A" w14:paraId="78C60F14" w14:textId="77777777" w:rsidTr="00AC18D4">
        <w:trPr>
          <w:trHeight w:val="266"/>
        </w:trPr>
        <w:tc>
          <w:tcPr>
            <w:tcW w:w="3369" w:type="dxa"/>
          </w:tcPr>
          <w:p w14:paraId="016710CA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(przekątna) </w:t>
            </w:r>
          </w:p>
        </w:tc>
        <w:tc>
          <w:tcPr>
            <w:tcW w:w="11340" w:type="dxa"/>
          </w:tcPr>
          <w:p w14:paraId="69FBB7C6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Od 15 do 16 cali</w:t>
            </w:r>
          </w:p>
        </w:tc>
      </w:tr>
      <w:tr w:rsidR="004A263A" w:rsidRPr="004A263A" w14:paraId="1F0F0731" w14:textId="77777777" w:rsidTr="00AC18D4">
        <w:trPr>
          <w:trHeight w:val="266"/>
        </w:trPr>
        <w:tc>
          <w:tcPr>
            <w:tcW w:w="3369" w:type="dxa"/>
          </w:tcPr>
          <w:p w14:paraId="613D6A00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(rozdzielczość) </w:t>
            </w:r>
          </w:p>
        </w:tc>
        <w:tc>
          <w:tcPr>
            <w:tcW w:w="11340" w:type="dxa"/>
          </w:tcPr>
          <w:p w14:paraId="0C186608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4A263A" w:rsidRPr="004A263A" w14:paraId="60FD3468" w14:textId="77777777" w:rsidTr="00AC18D4">
        <w:trPr>
          <w:trHeight w:val="120"/>
        </w:trPr>
        <w:tc>
          <w:tcPr>
            <w:tcW w:w="3369" w:type="dxa"/>
          </w:tcPr>
          <w:p w14:paraId="1E93A4D1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Matryca (powłoka) </w:t>
            </w:r>
          </w:p>
        </w:tc>
        <w:tc>
          <w:tcPr>
            <w:tcW w:w="11340" w:type="dxa"/>
          </w:tcPr>
          <w:p w14:paraId="21269A61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Matowa</w:t>
            </w:r>
          </w:p>
        </w:tc>
      </w:tr>
      <w:tr w:rsidR="004A263A" w:rsidRPr="004A263A" w14:paraId="171AECAA" w14:textId="77777777" w:rsidTr="00AC18D4">
        <w:trPr>
          <w:trHeight w:val="120"/>
        </w:trPr>
        <w:tc>
          <w:tcPr>
            <w:tcW w:w="3369" w:type="dxa"/>
          </w:tcPr>
          <w:p w14:paraId="6CD06A52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Matryca (typ)</w:t>
            </w:r>
          </w:p>
        </w:tc>
        <w:tc>
          <w:tcPr>
            <w:tcW w:w="11340" w:type="dxa"/>
          </w:tcPr>
          <w:p w14:paraId="128BC540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Full HD [LED]</w:t>
            </w:r>
          </w:p>
        </w:tc>
      </w:tr>
      <w:tr w:rsidR="004A263A" w:rsidRPr="004A263A" w14:paraId="0109A423" w14:textId="77777777" w:rsidTr="00AC18D4">
        <w:trPr>
          <w:trHeight w:val="266"/>
        </w:trPr>
        <w:tc>
          <w:tcPr>
            <w:tcW w:w="3369" w:type="dxa"/>
          </w:tcPr>
          <w:p w14:paraId="7EF5E303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Pamięć zainstalowana (pojemność) </w:t>
            </w:r>
          </w:p>
        </w:tc>
        <w:tc>
          <w:tcPr>
            <w:tcW w:w="11340" w:type="dxa"/>
          </w:tcPr>
          <w:p w14:paraId="3A12DF34" w14:textId="7ED16433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Min. </w:t>
            </w:r>
            <w:r w:rsidR="0028760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16</w:t>
            </w: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 GB </w:t>
            </w:r>
          </w:p>
        </w:tc>
      </w:tr>
      <w:tr w:rsidR="004A263A" w:rsidRPr="004A263A" w14:paraId="4B399BFC" w14:textId="77777777" w:rsidTr="00AC18D4">
        <w:trPr>
          <w:trHeight w:val="266"/>
        </w:trPr>
        <w:tc>
          <w:tcPr>
            <w:tcW w:w="3369" w:type="dxa"/>
            <w:vAlign w:val="center"/>
          </w:tcPr>
          <w:p w14:paraId="69EA88D0" w14:textId="77777777" w:rsidR="004A263A" w:rsidRPr="004A263A" w:rsidRDefault="004A263A" w:rsidP="004A263A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263A">
              <w:rPr>
                <w:rFonts w:ascii="Cambria" w:eastAsia="Calibri" w:hAnsi="Cambria" w:cs="Times New Roman"/>
                <w:sz w:val="18"/>
                <w:szCs w:val="18"/>
              </w:rPr>
              <w:t>Rodzaj dysku twardego</w:t>
            </w:r>
          </w:p>
        </w:tc>
        <w:tc>
          <w:tcPr>
            <w:tcW w:w="11340" w:type="dxa"/>
            <w:vAlign w:val="center"/>
          </w:tcPr>
          <w:p w14:paraId="658F72F2" w14:textId="77777777" w:rsidR="004A263A" w:rsidRPr="004A263A" w:rsidRDefault="004A263A" w:rsidP="004A263A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263A">
              <w:rPr>
                <w:rFonts w:ascii="Cambria" w:eastAsia="Calibri" w:hAnsi="Cambria" w:cs="Times New Roman"/>
                <w:sz w:val="18"/>
                <w:szCs w:val="18"/>
              </w:rPr>
              <w:t>SSD M.2</w:t>
            </w:r>
          </w:p>
        </w:tc>
      </w:tr>
      <w:tr w:rsidR="004A263A" w:rsidRPr="004A263A" w14:paraId="2AEB4131" w14:textId="77777777" w:rsidTr="00AC18D4">
        <w:trPr>
          <w:trHeight w:val="266"/>
        </w:trPr>
        <w:tc>
          <w:tcPr>
            <w:tcW w:w="3369" w:type="dxa"/>
            <w:vAlign w:val="center"/>
          </w:tcPr>
          <w:p w14:paraId="7C21E5DD" w14:textId="77777777" w:rsidR="004A263A" w:rsidRPr="004A263A" w:rsidRDefault="004A263A" w:rsidP="004A263A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Pojemność</w:t>
            </w:r>
            <w:r w:rsidRPr="004A263A">
              <w:rPr>
                <w:rFonts w:ascii="Cambria" w:eastAsia="Calibri" w:hAnsi="Cambria" w:cs="Times New Roman"/>
                <w:sz w:val="18"/>
                <w:szCs w:val="18"/>
              </w:rPr>
              <w:t xml:space="preserve"> dysku</w:t>
            </w:r>
          </w:p>
        </w:tc>
        <w:tc>
          <w:tcPr>
            <w:tcW w:w="11340" w:type="dxa"/>
            <w:vAlign w:val="center"/>
          </w:tcPr>
          <w:p w14:paraId="3B7C4EE3" w14:textId="77777777" w:rsidR="004A263A" w:rsidRPr="004A263A" w:rsidRDefault="004A263A" w:rsidP="004A263A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4A263A">
              <w:rPr>
                <w:rFonts w:ascii="Cambria" w:eastAsia="Calibri" w:hAnsi="Cambria" w:cs="Times New Roman"/>
                <w:sz w:val="18"/>
                <w:szCs w:val="18"/>
              </w:rPr>
              <w:t>Min.  512 GB</w:t>
            </w:r>
          </w:p>
        </w:tc>
      </w:tr>
      <w:tr w:rsidR="004A263A" w:rsidRPr="004A263A" w14:paraId="693213FF" w14:textId="77777777" w:rsidTr="00AC18D4">
        <w:trPr>
          <w:trHeight w:val="244"/>
        </w:trPr>
        <w:tc>
          <w:tcPr>
            <w:tcW w:w="3369" w:type="dxa"/>
          </w:tcPr>
          <w:p w14:paraId="1E30CFC4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 xml:space="preserve">Karta graficzna (model) </w:t>
            </w:r>
          </w:p>
        </w:tc>
        <w:tc>
          <w:tcPr>
            <w:tcW w:w="11340" w:type="dxa"/>
          </w:tcPr>
          <w:p w14:paraId="519F594F" w14:textId="7974D891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Zintegrowana Intel Iris Xe lub równoważna tzn, uzyskująca w rankingu Passmark G3D Mark wartość minimum 27</w:t>
            </w:r>
            <w:r w:rsidR="00646B2B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00</w:t>
            </w:r>
            <w:r w:rsidRPr="004A263A">
              <w:rPr>
                <w:rFonts w:ascii="Cambria" w:eastAsia="Calibri" w:hAnsi="Cambria" w:cs="Arial"/>
                <w:sz w:val="18"/>
                <w:szCs w:val="18"/>
                <w:lang w:eastAsia="pl-PL"/>
              </w:rPr>
              <w:t>. Jeżeli osiągi zaoferowanej karty graficznej nie będą ogólnie dostępne tj. na oficjalnych stronach producenta lub w rankingach niezależnych organizacji, Wykonawca zobowiązany będzie do przeprowadzenia testów na własny koszt i udokumentowania Zamawiającemu, że oferowany procesor osiąga wymagany wynik punktowy w teście Passmark G3D Mark.</w:t>
            </w:r>
          </w:p>
        </w:tc>
      </w:tr>
      <w:tr w:rsidR="004A263A" w:rsidRPr="004A263A" w14:paraId="5FA0DEB4" w14:textId="77777777" w:rsidTr="00AC18D4">
        <w:trPr>
          <w:trHeight w:val="267"/>
        </w:trPr>
        <w:tc>
          <w:tcPr>
            <w:tcW w:w="3369" w:type="dxa"/>
          </w:tcPr>
          <w:p w14:paraId="413617D8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11340" w:type="dxa"/>
          </w:tcPr>
          <w:p w14:paraId="533D9D1F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Zintegrowana karta dźwiękowa</w:t>
            </w:r>
          </w:p>
          <w:p w14:paraId="7DC19E6D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Wbudowane głośniki stereo</w:t>
            </w:r>
          </w:p>
          <w:p w14:paraId="07E7B895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Wbudowany mikrofon</w:t>
            </w:r>
          </w:p>
        </w:tc>
      </w:tr>
      <w:tr w:rsidR="004A263A" w:rsidRPr="004A263A" w14:paraId="22C4CC88" w14:textId="77777777" w:rsidTr="00AC18D4">
        <w:trPr>
          <w:trHeight w:val="266"/>
        </w:trPr>
        <w:tc>
          <w:tcPr>
            <w:tcW w:w="3369" w:type="dxa"/>
          </w:tcPr>
          <w:p w14:paraId="398C9088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1340" w:type="dxa"/>
          </w:tcPr>
          <w:p w14:paraId="609195E2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DC-in (wejście zasilania)</w:t>
            </w:r>
          </w:p>
          <w:p w14:paraId="4C2FEF32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>HDMI</w:t>
            </w:r>
            <w:r w:rsidRPr="004A263A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br/>
              <w:t>Min.</w:t>
            </w:r>
            <w:r w:rsidRPr="004A263A"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A263A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>3 x USB</w:t>
            </w:r>
          </w:p>
          <w:p w14:paraId="65F820D0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val="de-AT" w:eastAsia="pl-PL"/>
              </w:rPr>
              <w:t>RJ-45</w:t>
            </w:r>
          </w:p>
          <w:p w14:paraId="7B0FA89F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Wyjście słuchawkowe/wejście mikrofonowe</w:t>
            </w:r>
          </w:p>
        </w:tc>
      </w:tr>
      <w:tr w:rsidR="004A263A" w:rsidRPr="00167168" w14:paraId="1C5DFD78" w14:textId="77777777" w:rsidTr="00AC18D4">
        <w:trPr>
          <w:trHeight w:val="266"/>
        </w:trPr>
        <w:tc>
          <w:tcPr>
            <w:tcW w:w="3369" w:type="dxa"/>
          </w:tcPr>
          <w:p w14:paraId="72E73F1E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Komunikacja</w:t>
            </w:r>
          </w:p>
        </w:tc>
        <w:tc>
          <w:tcPr>
            <w:tcW w:w="11340" w:type="dxa"/>
          </w:tcPr>
          <w:p w14:paraId="2C6D4734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Bluetooth</w:t>
            </w:r>
          </w:p>
          <w:p w14:paraId="77515F8B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LAN 1 Gbps</w:t>
            </w:r>
          </w:p>
          <w:p w14:paraId="07CB468B" w14:textId="0AB462A0" w:rsidR="004A263A" w:rsidRPr="004A263A" w:rsidRDefault="0028760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</w:pPr>
            <w:r w:rsidRPr="0028760A">
              <w:rPr>
                <w:rFonts w:ascii="Cambria" w:eastAsia="Calibri" w:hAnsi="Cambria" w:cs="Calibri"/>
                <w:sz w:val="18"/>
                <w:szCs w:val="18"/>
                <w:lang w:val="en-US" w:eastAsia="pl-PL"/>
              </w:rPr>
              <w:t>Wi-Fi 6 (802.11ax)</w:t>
            </w:r>
          </w:p>
        </w:tc>
      </w:tr>
      <w:tr w:rsidR="004A263A" w:rsidRPr="004A263A" w14:paraId="7E37E5BD" w14:textId="77777777" w:rsidTr="00AC18D4">
        <w:trPr>
          <w:trHeight w:val="266"/>
        </w:trPr>
        <w:tc>
          <w:tcPr>
            <w:tcW w:w="3369" w:type="dxa"/>
          </w:tcPr>
          <w:p w14:paraId="5CD19632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Czytnik kart pamięci</w:t>
            </w:r>
          </w:p>
        </w:tc>
        <w:tc>
          <w:tcPr>
            <w:tcW w:w="11340" w:type="dxa"/>
          </w:tcPr>
          <w:p w14:paraId="6F7BDF71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4A263A" w:rsidRPr="004A263A" w14:paraId="13554CE2" w14:textId="77777777" w:rsidTr="00AC18D4">
        <w:trPr>
          <w:trHeight w:val="266"/>
        </w:trPr>
        <w:tc>
          <w:tcPr>
            <w:tcW w:w="3369" w:type="dxa"/>
          </w:tcPr>
          <w:p w14:paraId="41756EE2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11340" w:type="dxa"/>
          </w:tcPr>
          <w:p w14:paraId="512BAB3E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Tak</w:t>
            </w:r>
          </w:p>
        </w:tc>
      </w:tr>
      <w:tr w:rsidR="004A263A" w:rsidRPr="004A263A" w14:paraId="57FAFE2B" w14:textId="77777777" w:rsidTr="00AC18D4">
        <w:trPr>
          <w:trHeight w:val="266"/>
        </w:trPr>
        <w:tc>
          <w:tcPr>
            <w:tcW w:w="3369" w:type="dxa"/>
          </w:tcPr>
          <w:p w14:paraId="4A732808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11340" w:type="dxa"/>
          </w:tcPr>
          <w:p w14:paraId="3ED3A202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Wydzielona klawiatura numeryczna</w:t>
            </w:r>
          </w:p>
        </w:tc>
      </w:tr>
      <w:tr w:rsidR="004A263A" w:rsidRPr="004A263A" w14:paraId="007E7FF3" w14:textId="77777777" w:rsidTr="00AC18D4">
        <w:trPr>
          <w:trHeight w:val="266"/>
        </w:trPr>
        <w:tc>
          <w:tcPr>
            <w:tcW w:w="3369" w:type="dxa"/>
            <w:vAlign w:val="center"/>
          </w:tcPr>
          <w:p w14:paraId="52F5907C" w14:textId="77777777" w:rsidR="004A263A" w:rsidRPr="004A263A" w:rsidRDefault="004A263A" w:rsidP="004A263A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11340" w:type="dxa"/>
            <w:vAlign w:val="center"/>
          </w:tcPr>
          <w:p w14:paraId="31B4CF39" w14:textId="1A2E3B7C" w:rsidR="004A263A" w:rsidRPr="004A263A" w:rsidRDefault="004A263A" w:rsidP="004A263A">
            <w:pPr>
              <w:spacing w:after="0" w:line="225" w:lineRule="atLeast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Microsoft Windows 1</w:t>
            </w:r>
            <w:r w:rsidR="0028760A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</w:t>
            </w:r>
            <w:r w:rsidRPr="004A263A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Pro 64-bit PL lub równoważny – przez równoważność Zamawiający rozumie pełną funkcjonalność, jaką posiada wskazany system operacyjny</w:t>
            </w:r>
          </w:p>
        </w:tc>
      </w:tr>
      <w:tr w:rsidR="004A263A" w:rsidRPr="004A263A" w14:paraId="2888ECF7" w14:textId="77777777" w:rsidTr="00AC18D4"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3046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 xml:space="preserve">W zestawie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A3D" w14:textId="77777777" w:rsidR="004A263A" w:rsidRPr="004A263A" w:rsidRDefault="004A263A" w:rsidP="004A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eastAsia="pl-PL"/>
              </w:rPr>
            </w:pPr>
            <w:r w:rsidRPr="004A263A">
              <w:rPr>
                <w:rFonts w:ascii="Cambria" w:eastAsia="Calibri" w:hAnsi="Cambria" w:cs="Calibri"/>
                <w:sz w:val="18"/>
                <w:szCs w:val="18"/>
                <w:lang w:eastAsia="pl-PL"/>
              </w:rPr>
              <w:t>Torba, Mysz bezprzewodowa</w:t>
            </w:r>
          </w:p>
        </w:tc>
      </w:tr>
    </w:tbl>
    <w:p w14:paraId="4FD41D8A" w14:textId="177E0450" w:rsidR="004A263A" w:rsidRDefault="004A263A">
      <w:pPr>
        <w:rPr>
          <w:rFonts w:ascii="Cambria" w:hAnsi="Cambria"/>
          <w:color w:val="000000" w:themeColor="text1"/>
        </w:rPr>
      </w:pPr>
    </w:p>
    <w:p w14:paraId="0CB70FA4" w14:textId="71092FE5" w:rsidR="003A4EB3" w:rsidRDefault="004A263A">
      <w:pPr>
        <w:rPr>
          <w:b/>
        </w:rPr>
      </w:pPr>
      <w:r>
        <w:rPr>
          <w:rFonts w:ascii="Cambria" w:hAnsi="Cambria"/>
          <w:color w:val="000000" w:themeColor="text1"/>
        </w:rPr>
        <w:lastRenderedPageBreak/>
        <w:br w:type="page"/>
      </w:r>
    </w:p>
    <w:tbl>
      <w:tblPr>
        <w:tblpPr w:leftFromText="141" w:rightFromText="141" w:vertAnchor="text" w:tblpY="1"/>
        <w:tblOverlap w:val="never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7894"/>
      </w:tblGrid>
      <w:tr w:rsidR="00764B85" w:rsidRPr="004E40DB" w14:paraId="6AC224F9" w14:textId="77777777" w:rsidTr="00D407E8">
        <w:tc>
          <w:tcPr>
            <w:tcW w:w="14008" w:type="dxa"/>
            <w:gridSpan w:val="2"/>
            <w:shd w:val="clear" w:color="auto" w:fill="DEEAF6"/>
          </w:tcPr>
          <w:p w14:paraId="58CA7A49" w14:textId="64FBABDE" w:rsidR="00764B85" w:rsidRPr="004E40DB" w:rsidRDefault="00764B85" w:rsidP="00F860D3">
            <w:pPr>
              <w:tabs>
                <w:tab w:val="left" w:pos="3744"/>
              </w:tabs>
              <w:spacing w:after="0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lastRenderedPageBreak/>
              <w:t xml:space="preserve">URZĄDZENIE WIELOFUNKCYJNE </w:t>
            </w:r>
            <w:r w:rsidRPr="004E40DB">
              <w:rPr>
                <w:rFonts w:ascii="Cambria" w:hAnsi="Cambria"/>
                <w:b/>
                <w:sz w:val="20"/>
                <w:szCs w:val="18"/>
              </w:rPr>
              <w:t xml:space="preserve">- </w:t>
            </w:r>
            <w:r>
              <w:rPr>
                <w:rFonts w:ascii="Cambria" w:hAnsi="Cambria"/>
                <w:b/>
                <w:sz w:val="20"/>
                <w:szCs w:val="18"/>
              </w:rPr>
              <w:t>1</w:t>
            </w:r>
            <w:r w:rsidRPr="004E40DB">
              <w:rPr>
                <w:rFonts w:ascii="Cambria" w:hAnsi="Cambria"/>
                <w:b/>
                <w:sz w:val="20"/>
                <w:szCs w:val="18"/>
              </w:rPr>
              <w:t>SZT.</w:t>
            </w:r>
          </w:p>
        </w:tc>
      </w:tr>
      <w:tr w:rsidR="00764B85" w:rsidRPr="004E40DB" w14:paraId="3D3BB0B7" w14:textId="77777777" w:rsidTr="00D407E8">
        <w:tc>
          <w:tcPr>
            <w:tcW w:w="6114" w:type="dxa"/>
            <w:hideMark/>
          </w:tcPr>
          <w:p w14:paraId="35115839" w14:textId="77777777" w:rsidR="00764B85" w:rsidRPr="004E40DB" w:rsidRDefault="00764B85" w:rsidP="00F860D3">
            <w:pPr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E40DB">
              <w:rPr>
                <w:rFonts w:ascii="Cambria" w:hAnsi="Cambria"/>
                <w:sz w:val="18"/>
                <w:szCs w:val="18"/>
              </w:rPr>
              <w:t>Typ urządzenia</w:t>
            </w:r>
          </w:p>
        </w:tc>
        <w:tc>
          <w:tcPr>
            <w:tcW w:w="7894" w:type="dxa"/>
            <w:hideMark/>
          </w:tcPr>
          <w:p w14:paraId="75724E88" w14:textId="77777777" w:rsidR="00764B85" w:rsidRPr="004E40DB" w:rsidRDefault="00764B85" w:rsidP="00F860D3">
            <w:pPr>
              <w:tabs>
                <w:tab w:val="left" w:pos="3744"/>
              </w:tabs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E40DB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Wielofunkcyjne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monochromatyczne</w:t>
            </w:r>
            <w:r w:rsidRPr="004E40DB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 urządzenie laserowe</w:t>
            </w:r>
          </w:p>
        </w:tc>
      </w:tr>
      <w:tr w:rsidR="00764B85" w:rsidRPr="004E40DB" w14:paraId="143748E3" w14:textId="77777777" w:rsidTr="00D407E8">
        <w:tc>
          <w:tcPr>
            <w:tcW w:w="6114" w:type="dxa"/>
            <w:hideMark/>
          </w:tcPr>
          <w:p w14:paraId="35F73951" w14:textId="77777777" w:rsidR="00764B85" w:rsidRPr="004E40DB" w:rsidRDefault="00764B85" w:rsidP="00F860D3">
            <w:pPr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E40DB">
              <w:rPr>
                <w:rFonts w:ascii="Cambria" w:hAnsi="Cambria"/>
                <w:sz w:val="18"/>
                <w:szCs w:val="18"/>
              </w:rPr>
              <w:t>Funkcje</w:t>
            </w:r>
          </w:p>
        </w:tc>
        <w:tc>
          <w:tcPr>
            <w:tcW w:w="7894" w:type="dxa"/>
            <w:hideMark/>
          </w:tcPr>
          <w:p w14:paraId="685EB449" w14:textId="77777777" w:rsidR="00764B85" w:rsidRPr="004E40DB" w:rsidRDefault="00764B85" w:rsidP="00F860D3">
            <w:pPr>
              <w:tabs>
                <w:tab w:val="left" w:pos="3744"/>
              </w:tabs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E40DB">
              <w:rPr>
                <w:rFonts w:ascii="Cambria" w:hAnsi="Cambria"/>
                <w:sz w:val="18"/>
                <w:szCs w:val="18"/>
              </w:rPr>
              <w:t>Drukarka, Kopiarka, Skaner</w:t>
            </w:r>
          </w:p>
        </w:tc>
      </w:tr>
      <w:tr w:rsidR="00764B85" w:rsidRPr="004E40DB" w14:paraId="6CD3EB2D" w14:textId="77777777" w:rsidTr="00D407E8">
        <w:tc>
          <w:tcPr>
            <w:tcW w:w="6114" w:type="dxa"/>
            <w:hideMark/>
          </w:tcPr>
          <w:p w14:paraId="27F3E350" w14:textId="77777777" w:rsidR="00764B85" w:rsidRPr="00AA1465" w:rsidRDefault="00764B85" w:rsidP="00F860D3">
            <w:pPr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AA1465">
              <w:rPr>
                <w:rFonts w:ascii="Cambria" w:hAnsi="Cambria"/>
                <w:sz w:val="18"/>
                <w:szCs w:val="18"/>
              </w:rPr>
              <w:t>Wyświetlacz</w:t>
            </w:r>
          </w:p>
        </w:tc>
        <w:tc>
          <w:tcPr>
            <w:tcW w:w="7894" w:type="dxa"/>
            <w:hideMark/>
          </w:tcPr>
          <w:p w14:paraId="52644C67" w14:textId="3DC1C051" w:rsidR="00764B85" w:rsidRPr="00AA1465" w:rsidRDefault="00764B85" w:rsidP="00F860D3">
            <w:pPr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764B85">
              <w:rPr>
                <w:rFonts w:ascii="Cambria" w:eastAsia="Times New Roman" w:hAnsi="Cambria"/>
                <w:sz w:val="18"/>
                <w:szCs w:val="18"/>
                <w:lang w:eastAsia="pl-PL"/>
              </w:rPr>
              <w:t>Wyświetlacz 2-wierszowy</w:t>
            </w:r>
          </w:p>
        </w:tc>
      </w:tr>
      <w:tr w:rsidR="00764B85" w:rsidRPr="004E40DB" w14:paraId="1361E5C8" w14:textId="77777777" w:rsidTr="00D407E8">
        <w:tc>
          <w:tcPr>
            <w:tcW w:w="6114" w:type="dxa"/>
            <w:hideMark/>
          </w:tcPr>
          <w:p w14:paraId="18F1FC6F" w14:textId="77777777" w:rsidR="00764B85" w:rsidRPr="004E40DB" w:rsidRDefault="00764B85" w:rsidP="00F860D3">
            <w:pPr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E40DB">
              <w:rPr>
                <w:rFonts w:ascii="Cambria" w:hAnsi="Cambria"/>
                <w:sz w:val="18"/>
                <w:szCs w:val="18"/>
              </w:rPr>
              <w:t>Maksymalny rozmiar papieru</w:t>
            </w:r>
          </w:p>
        </w:tc>
        <w:tc>
          <w:tcPr>
            <w:tcW w:w="7894" w:type="dxa"/>
            <w:hideMark/>
          </w:tcPr>
          <w:p w14:paraId="166DF522" w14:textId="77777777" w:rsidR="00764B85" w:rsidRPr="004E40DB" w:rsidRDefault="00764B85" w:rsidP="00F860D3">
            <w:pPr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E40DB">
              <w:rPr>
                <w:rFonts w:ascii="Cambria" w:eastAsia="Times New Roman" w:hAnsi="Cambria"/>
                <w:sz w:val="18"/>
                <w:szCs w:val="18"/>
                <w:lang w:eastAsia="pl-PL"/>
              </w:rPr>
              <w:t>A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4</w:t>
            </w:r>
          </w:p>
        </w:tc>
      </w:tr>
      <w:tr w:rsidR="00764B85" w:rsidRPr="004E40DB" w14:paraId="2C1C2F43" w14:textId="77777777" w:rsidTr="00D407E8">
        <w:tc>
          <w:tcPr>
            <w:tcW w:w="6114" w:type="dxa"/>
            <w:hideMark/>
          </w:tcPr>
          <w:p w14:paraId="2DB8E7A0" w14:textId="77777777" w:rsidR="00764B85" w:rsidRPr="004E40DB" w:rsidRDefault="00764B85" w:rsidP="00F860D3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4E40DB">
              <w:rPr>
                <w:rFonts w:ascii="Cambria" w:hAnsi="Cambria"/>
                <w:sz w:val="18"/>
                <w:szCs w:val="18"/>
              </w:rPr>
              <w:t>Szybkość procesora</w:t>
            </w:r>
          </w:p>
        </w:tc>
        <w:tc>
          <w:tcPr>
            <w:tcW w:w="7894" w:type="dxa"/>
            <w:hideMark/>
          </w:tcPr>
          <w:p w14:paraId="299AA0EB" w14:textId="729E1418" w:rsidR="00764B85" w:rsidRPr="004E40DB" w:rsidRDefault="00764B85" w:rsidP="00F860D3">
            <w:pPr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E40DB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sz w:val="18"/>
                <w:szCs w:val="18"/>
                <w:lang w:eastAsia="pl-PL"/>
              </w:rPr>
              <w:t>6</w:t>
            </w:r>
            <w:r w:rsidRPr="00B274DD">
              <w:rPr>
                <w:rFonts w:ascii="Cambria" w:eastAsia="Times New Roman" w:hAnsi="Cambria"/>
                <w:sz w:val="18"/>
                <w:szCs w:val="18"/>
                <w:lang w:eastAsia="pl-PL"/>
              </w:rPr>
              <w:t>00 MHz</w:t>
            </w:r>
          </w:p>
        </w:tc>
      </w:tr>
      <w:tr w:rsidR="00764B85" w:rsidRPr="004E40DB" w14:paraId="7AEE3C61" w14:textId="77777777" w:rsidTr="00D407E8">
        <w:tc>
          <w:tcPr>
            <w:tcW w:w="6114" w:type="dxa"/>
            <w:hideMark/>
          </w:tcPr>
          <w:p w14:paraId="504DF9A7" w14:textId="77777777" w:rsidR="00764B85" w:rsidRPr="004E40DB" w:rsidRDefault="00764B85" w:rsidP="00F860D3">
            <w:pPr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E40DB">
              <w:rPr>
                <w:rFonts w:ascii="Cambria" w:eastAsia="Times New Roman" w:hAnsi="Cambria"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7894" w:type="dxa"/>
            <w:hideMark/>
          </w:tcPr>
          <w:p w14:paraId="5A6F4D1D" w14:textId="169A7D82" w:rsidR="00764B85" w:rsidRPr="004E40DB" w:rsidRDefault="00764B85" w:rsidP="00F860D3">
            <w:pPr>
              <w:spacing w:after="0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  <w:r w:rsidRPr="004E40DB">
              <w:rPr>
                <w:rFonts w:ascii="Cambria" w:eastAsia="Times New Roman" w:hAnsi="Cambria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hAnsi="Cambria"/>
                <w:sz w:val="18"/>
                <w:szCs w:val="18"/>
              </w:rPr>
              <w:t>64</w:t>
            </w:r>
            <w:r w:rsidRPr="004D021E">
              <w:rPr>
                <w:rFonts w:ascii="Cambria" w:hAnsi="Cambria"/>
                <w:sz w:val="18"/>
                <w:szCs w:val="18"/>
              </w:rPr>
              <w:t xml:space="preserve"> MB</w:t>
            </w:r>
          </w:p>
        </w:tc>
      </w:tr>
      <w:tr w:rsidR="00764B85" w:rsidRPr="00167168" w14:paraId="633D5EEC" w14:textId="77777777" w:rsidTr="00D407E8">
        <w:tc>
          <w:tcPr>
            <w:tcW w:w="6114" w:type="dxa"/>
            <w:hideMark/>
          </w:tcPr>
          <w:p w14:paraId="208F5631" w14:textId="77777777" w:rsidR="00764B85" w:rsidRPr="004D021E" w:rsidRDefault="00764B85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>Interfejs</w:t>
            </w:r>
          </w:p>
        </w:tc>
        <w:tc>
          <w:tcPr>
            <w:tcW w:w="7894" w:type="dxa"/>
            <w:hideMark/>
          </w:tcPr>
          <w:p w14:paraId="35EA6081" w14:textId="77777777" w:rsidR="00764B85" w:rsidRPr="004D021E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USB (2.0 Hi-Speed)</w:t>
            </w:r>
          </w:p>
          <w:p w14:paraId="24EE40EC" w14:textId="30A02225" w:rsidR="00764B85" w:rsidRPr="00764B85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764B85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10Base-T/100Base-TX</w:t>
            </w:r>
          </w:p>
        </w:tc>
      </w:tr>
      <w:tr w:rsidR="00764B85" w:rsidRPr="004E40DB" w14:paraId="7F8DE043" w14:textId="77777777" w:rsidTr="00D407E8">
        <w:tc>
          <w:tcPr>
            <w:tcW w:w="14008" w:type="dxa"/>
            <w:gridSpan w:val="2"/>
            <w:hideMark/>
          </w:tcPr>
          <w:p w14:paraId="446F5E9F" w14:textId="77777777" w:rsidR="00764B85" w:rsidRPr="004D021E" w:rsidRDefault="00764B85" w:rsidP="00F860D3">
            <w:pPr>
              <w:spacing w:after="0"/>
              <w:rPr>
                <w:rFonts w:ascii="Cambria" w:eastAsia="Times New Roman" w:hAnsi="Cambria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D021E">
              <w:rPr>
                <w:rFonts w:ascii="Cambria" w:eastAsia="Times New Roman" w:hAnsi="Cambria"/>
                <w:b/>
                <w:color w:val="000000" w:themeColor="text1"/>
                <w:sz w:val="18"/>
                <w:szCs w:val="18"/>
                <w:lang w:eastAsia="pl-PL"/>
              </w:rPr>
              <w:t>Drukarka</w:t>
            </w:r>
          </w:p>
        </w:tc>
      </w:tr>
      <w:tr w:rsidR="00764B85" w:rsidRPr="004E40DB" w14:paraId="6E947FBF" w14:textId="77777777" w:rsidTr="00D407E8">
        <w:tc>
          <w:tcPr>
            <w:tcW w:w="6114" w:type="dxa"/>
          </w:tcPr>
          <w:p w14:paraId="00E156C4" w14:textId="77777777" w:rsidR="00764B85" w:rsidRPr="004D021E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>Prędkość</w:t>
            </w:r>
          </w:p>
        </w:tc>
        <w:tc>
          <w:tcPr>
            <w:tcW w:w="7894" w:type="dxa"/>
          </w:tcPr>
          <w:p w14:paraId="5FCA4A62" w14:textId="677A1B6E" w:rsidR="00764B85" w:rsidRPr="004D021E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>Min. 3</w:t>
            </w:r>
            <w:r w:rsidR="00D407E8">
              <w:rPr>
                <w:rFonts w:ascii="Cambria" w:hAnsi="Cambria"/>
                <w:color w:val="000000" w:themeColor="text1"/>
                <w:sz w:val="18"/>
                <w:szCs w:val="18"/>
              </w:rPr>
              <w:t>0</w:t>
            </w: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str./min.</w:t>
            </w:r>
          </w:p>
        </w:tc>
      </w:tr>
      <w:tr w:rsidR="00764B85" w:rsidRPr="004E40DB" w14:paraId="330A8CC5" w14:textId="77777777" w:rsidTr="00D407E8">
        <w:tc>
          <w:tcPr>
            <w:tcW w:w="6114" w:type="dxa"/>
            <w:hideMark/>
          </w:tcPr>
          <w:p w14:paraId="51F5A823" w14:textId="77777777" w:rsidR="00764B85" w:rsidRPr="004D021E" w:rsidRDefault="00764B85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>Rozdzielczość drukowania</w:t>
            </w:r>
          </w:p>
        </w:tc>
        <w:tc>
          <w:tcPr>
            <w:tcW w:w="7894" w:type="dxa"/>
            <w:hideMark/>
          </w:tcPr>
          <w:p w14:paraId="58403A54" w14:textId="77777777" w:rsidR="00764B85" w:rsidRPr="004D021E" w:rsidRDefault="00764B85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>Min. 600 × 600 dpi</w:t>
            </w:r>
          </w:p>
        </w:tc>
      </w:tr>
      <w:tr w:rsidR="00764B85" w:rsidRPr="004E40DB" w14:paraId="0AA96B91" w14:textId="77777777" w:rsidTr="00D407E8">
        <w:tc>
          <w:tcPr>
            <w:tcW w:w="6114" w:type="dxa"/>
            <w:hideMark/>
          </w:tcPr>
          <w:p w14:paraId="36C73CC1" w14:textId="77777777" w:rsidR="00764B85" w:rsidRPr="004D021E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>Czas wydruku pierwszej strony</w:t>
            </w:r>
          </w:p>
        </w:tc>
        <w:tc>
          <w:tcPr>
            <w:tcW w:w="7894" w:type="dxa"/>
            <w:hideMark/>
          </w:tcPr>
          <w:p w14:paraId="14729421" w14:textId="5B8A03C3" w:rsidR="00764B85" w:rsidRPr="004D021E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Nie więcej niż </w:t>
            </w:r>
            <w:r w:rsidR="00D407E8">
              <w:rPr>
                <w:rFonts w:ascii="Cambria" w:hAnsi="Cambria"/>
                <w:color w:val="000000" w:themeColor="text1"/>
                <w:sz w:val="18"/>
                <w:szCs w:val="18"/>
              </w:rPr>
              <w:t>8</w:t>
            </w: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>,5 sekund</w:t>
            </w:r>
          </w:p>
        </w:tc>
      </w:tr>
      <w:tr w:rsidR="00764B85" w:rsidRPr="004E40DB" w14:paraId="434F089A" w14:textId="77777777" w:rsidTr="00D407E8">
        <w:tc>
          <w:tcPr>
            <w:tcW w:w="6114" w:type="dxa"/>
            <w:hideMark/>
          </w:tcPr>
          <w:p w14:paraId="20904849" w14:textId="77777777" w:rsidR="00764B85" w:rsidRPr="004D021E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>Automatyczny druk dwustronny</w:t>
            </w:r>
          </w:p>
        </w:tc>
        <w:tc>
          <w:tcPr>
            <w:tcW w:w="7894" w:type="dxa"/>
            <w:hideMark/>
          </w:tcPr>
          <w:p w14:paraId="5A31CB3F" w14:textId="77777777" w:rsidR="00764B85" w:rsidRPr="004D021E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D021E">
              <w:rPr>
                <w:rFonts w:ascii="Cambria" w:hAnsi="Cambria"/>
                <w:color w:val="000000" w:themeColor="text1"/>
                <w:sz w:val="18"/>
                <w:szCs w:val="18"/>
              </w:rPr>
              <w:t>Tak</w:t>
            </w:r>
          </w:p>
        </w:tc>
      </w:tr>
      <w:tr w:rsidR="00764B85" w:rsidRPr="004E40DB" w14:paraId="76B74D8D" w14:textId="77777777" w:rsidTr="00D407E8">
        <w:tc>
          <w:tcPr>
            <w:tcW w:w="14008" w:type="dxa"/>
            <w:gridSpan w:val="2"/>
            <w:hideMark/>
          </w:tcPr>
          <w:p w14:paraId="4A09D82F" w14:textId="77777777" w:rsidR="00764B85" w:rsidRPr="002A0302" w:rsidRDefault="00764B85" w:rsidP="00F860D3">
            <w:pPr>
              <w:spacing w:after="0"/>
              <w:rPr>
                <w:rFonts w:ascii="Cambria" w:eastAsia="Times New Roman" w:hAnsi="Cambria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2A0302">
              <w:rPr>
                <w:rFonts w:ascii="Cambria" w:eastAsia="Times New Roman" w:hAnsi="Cambria"/>
                <w:b/>
                <w:color w:val="000000" w:themeColor="text1"/>
                <w:sz w:val="18"/>
                <w:szCs w:val="18"/>
                <w:lang w:eastAsia="pl-PL"/>
              </w:rPr>
              <w:t>Kopiarka</w:t>
            </w:r>
          </w:p>
        </w:tc>
      </w:tr>
      <w:tr w:rsidR="00764B85" w:rsidRPr="004E40DB" w14:paraId="511D828C" w14:textId="77777777" w:rsidTr="00D407E8">
        <w:tc>
          <w:tcPr>
            <w:tcW w:w="6114" w:type="dxa"/>
            <w:hideMark/>
          </w:tcPr>
          <w:p w14:paraId="71270930" w14:textId="77777777" w:rsidR="00764B85" w:rsidRPr="002A0302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A0302">
              <w:rPr>
                <w:rFonts w:ascii="Cambria" w:hAnsi="Cambria"/>
                <w:color w:val="000000" w:themeColor="text1"/>
                <w:sz w:val="18"/>
                <w:szCs w:val="18"/>
              </w:rPr>
              <w:t>Szybkość kopiowania</w:t>
            </w:r>
          </w:p>
        </w:tc>
        <w:tc>
          <w:tcPr>
            <w:tcW w:w="7894" w:type="dxa"/>
            <w:hideMark/>
          </w:tcPr>
          <w:p w14:paraId="01987718" w14:textId="5A840CF9" w:rsidR="00764B85" w:rsidRPr="002A0302" w:rsidRDefault="00764B85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2A0302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do 3</w:t>
            </w:r>
            <w:r w:rsidR="00D407E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0</w:t>
            </w:r>
            <w:r w:rsidRPr="002A0302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kopii/min (A4)</w:t>
            </w:r>
          </w:p>
        </w:tc>
      </w:tr>
      <w:tr w:rsidR="00764B85" w:rsidRPr="004E40DB" w14:paraId="78D24F37" w14:textId="77777777" w:rsidTr="00D407E8">
        <w:tc>
          <w:tcPr>
            <w:tcW w:w="6114" w:type="dxa"/>
            <w:hideMark/>
          </w:tcPr>
          <w:p w14:paraId="742622DA" w14:textId="77777777" w:rsidR="00764B85" w:rsidRPr="002A0302" w:rsidRDefault="00764B85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2A0302">
              <w:rPr>
                <w:rFonts w:ascii="Cambria" w:hAnsi="Cambria"/>
                <w:color w:val="000000" w:themeColor="text1"/>
                <w:sz w:val="18"/>
                <w:szCs w:val="18"/>
              </w:rPr>
              <w:t>Rozdzielczość kopiowania</w:t>
            </w:r>
          </w:p>
        </w:tc>
        <w:tc>
          <w:tcPr>
            <w:tcW w:w="7894" w:type="dxa"/>
            <w:hideMark/>
          </w:tcPr>
          <w:p w14:paraId="7614035F" w14:textId="77777777" w:rsidR="00764B85" w:rsidRPr="002A0302" w:rsidRDefault="00764B85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2A0302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 w:rsidRPr="002A0302">
              <w:rPr>
                <w:rFonts w:ascii="Cambria" w:hAnsi="Cambria"/>
                <w:color w:val="000000" w:themeColor="text1"/>
                <w:sz w:val="18"/>
                <w:szCs w:val="18"/>
              </w:rPr>
              <w:t>600 x 600 dpi</w:t>
            </w:r>
          </w:p>
        </w:tc>
      </w:tr>
      <w:tr w:rsidR="00764B85" w:rsidRPr="004E40DB" w14:paraId="34F163B9" w14:textId="77777777" w:rsidTr="00D407E8">
        <w:tc>
          <w:tcPr>
            <w:tcW w:w="14008" w:type="dxa"/>
            <w:gridSpan w:val="2"/>
            <w:hideMark/>
          </w:tcPr>
          <w:p w14:paraId="01550019" w14:textId="77777777" w:rsidR="00764B85" w:rsidRPr="005C5319" w:rsidRDefault="00764B85" w:rsidP="00F860D3">
            <w:pPr>
              <w:spacing w:after="0"/>
              <w:rPr>
                <w:rFonts w:ascii="Cambria" w:eastAsia="Times New Roman" w:hAnsi="Cambria"/>
                <w:b/>
                <w:color w:val="000000" w:themeColor="text1"/>
                <w:sz w:val="18"/>
                <w:szCs w:val="18"/>
                <w:lang w:val="en-US" w:eastAsia="pl-PL"/>
              </w:rPr>
            </w:pPr>
            <w:r w:rsidRPr="005C5319">
              <w:rPr>
                <w:rFonts w:ascii="Cambria" w:eastAsia="Times New Roman" w:hAnsi="Cambria"/>
                <w:b/>
                <w:color w:val="000000" w:themeColor="text1"/>
                <w:sz w:val="18"/>
                <w:szCs w:val="18"/>
                <w:lang w:val="en-US" w:eastAsia="pl-PL"/>
              </w:rPr>
              <w:t>Skaner</w:t>
            </w:r>
          </w:p>
        </w:tc>
      </w:tr>
      <w:tr w:rsidR="00764B85" w:rsidRPr="004E40DB" w14:paraId="442AECCE" w14:textId="77777777" w:rsidTr="00D407E8">
        <w:tc>
          <w:tcPr>
            <w:tcW w:w="6114" w:type="dxa"/>
            <w:hideMark/>
          </w:tcPr>
          <w:p w14:paraId="7EBC4999" w14:textId="067F4256" w:rsidR="00764B85" w:rsidRPr="005C5319" w:rsidRDefault="00D407E8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D407E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Typ skanera</w:t>
            </w:r>
          </w:p>
        </w:tc>
        <w:tc>
          <w:tcPr>
            <w:tcW w:w="7894" w:type="dxa"/>
            <w:hideMark/>
          </w:tcPr>
          <w:p w14:paraId="18605F0B" w14:textId="5E87A2B2" w:rsidR="00764B85" w:rsidRPr="005C5319" w:rsidRDefault="00D407E8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D407E8">
              <w:rPr>
                <w:rFonts w:ascii="Cambria" w:hAnsi="Cambria"/>
                <w:color w:val="000000" w:themeColor="text1"/>
                <w:sz w:val="18"/>
                <w:szCs w:val="18"/>
              </w:rPr>
              <w:t>do 1.200 x 1,200dpi (z szyby skanera), do 600 x 600dpi (ADF), do 19,200 x 19,200dpi (interpolowana)</w:t>
            </w:r>
          </w:p>
        </w:tc>
      </w:tr>
      <w:tr w:rsidR="00764B85" w:rsidRPr="004E40DB" w14:paraId="59F95E2A" w14:textId="77777777" w:rsidTr="00D407E8">
        <w:tc>
          <w:tcPr>
            <w:tcW w:w="6114" w:type="dxa"/>
            <w:hideMark/>
          </w:tcPr>
          <w:p w14:paraId="3DCB8370" w14:textId="77777777" w:rsidR="00764B85" w:rsidRPr="005C5319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5C5319">
              <w:rPr>
                <w:rFonts w:ascii="Cambria" w:hAnsi="Cambria"/>
                <w:color w:val="000000" w:themeColor="text1"/>
                <w:sz w:val="18"/>
                <w:szCs w:val="18"/>
              </w:rPr>
              <w:t>Skala szarości</w:t>
            </w:r>
          </w:p>
        </w:tc>
        <w:tc>
          <w:tcPr>
            <w:tcW w:w="7894" w:type="dxa"/>
            <w:hideMark/>
          </w:tcPr>
          <w:p w14:paraId="437E290B" w14:textId="1B6F7956" w:rsidR="00764B85" w:rsidRPr="005C5319" w:rsidRDefault="00D407E8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CIS</w:t>
            </w:r>
          </w:p>
        </w:tc>
      </w:tr>
      <w:tr w:rsidR="00764B85" w:rsidRPr="004E40DB" w14:paraId="77AA9269" w14:textId="77777777" w:rsidTr="00D407E8">
        <w:tc>
          <w:tcPr>
            <w:tcW w:w="14008" w:type="dxa"/>
            <w:gridSpan w:val="2"/>
            <w:hideMark/>
          </w:tcPr>
          <w:p w14:paraId="269D3297" w14:textId="77777777" w:rsidR="00764B85" w:rsidRPr="004D021E" w:rsidRDefault="00764B85" w:rsidP="00F860D3">
            <w:pPr>
              <w:spacing w:after="0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5C5319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Obsługa nośników</w:t>
            </w:r>
          </w:p>
        </w:tc>
      </w:tr>
      <w:tr w:rsidR="00764B85" w:rsidRPr="004E40DB" w14:paraId="1F66011B" w14:textId="77777777" w:rsidTr="00D407E8">
        <w:tc>
          <w:tcPr>
            <w:tcW w:w="6114" w:type="dxa"/>
            <w:hideMark/>
          </w:tcPr>
          <w:p w14:paraId="65BFB1E4" w14:textId="77777777" w:rsidR="00764B85" w:rsidRPr="005C5319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5C5319">
              <w:rPr>
                <w:rFonts w:ascii="Cambria" w:hAnsi="Cambria"/>
                <w:color w:val="000000" w:themeColor="text1"/>
                <w:sz w:val="18"/>
                <w:szCs w:val="18"/>
              </w:rPr>
              <w:t>Podajnik papieru</w:t>
            </w:r>
          </w:p>
        </w:tc>
        <w:tc>
          <w:tcPr>
            <w:tcW w:w="7894" w:type="dxa"/>
            <w:hideMark/>
          </w:tcPr>
          <w:p w14:paraId="06185977" w14:textId="77777777" w:rsidR="00764B85" w:rsidRPr="005C5319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5C5319">
              <w:rPr>
                <w:rFonts w:ascii="Cambria" w:hAnsi="Cambria"/>
                <w:color w:val="000000" w:themeColor="text1"/>
                <w:sz w:val="18"/>
                <w:szCs w:val="18"/>
              </w:rPr>
              <w:t>Kaseta o pojemności min. 250 arkuszy</w:t>
            </w:r>
          </w:p>
          <w:p w14:paraId="373FF231" w14:textId="77777777" w:rsidR="00764B85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5C5319">
              <w:rPr>
                <w:rFonts w:ascii="Cambria" w:hAnsi="Cambria"/>
                <w:color w:val="000000" w:themeColor="text1"/>
                <w:sz w:val="18"/>
                <w:szCs w:val="18"/>
              </w:rPr>
              <w:t>Automatyczny podajnik dokumentów na min. 50 arkuszy</w:t>
            </w:r>
          </w:p>
          <w:p w14:paraId="2567EFC4" w14:textId="7998EAF1" w:rsidR="00F76A36" w:rsidRPr="005C5319" w:rsidRDefault="00F76A36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F76A36">
              <w:rPr>
                <w:rFonts w:ascii="Cambria" w:hAnsi="Cambria"/>
                <w:color w:val="000000" w:themeColor="text1"/>
                <w:sz w:val="18"/>
                <w:szCs w:val="18"/>
              </w:rPr>
              <w:t>Podajnik ręczny - 1 arkusz</w:t>
            </w:r>
          </w:p>
        </w:tc>
      </w:tr>
      <w:tr w:rsidR="00764B85" w:rsidRPr="004E40DB" w14:paraId="3C1F5236" w14:textId="77777777" w:rsidTr="00D407E8">
        <w:tc>
          <w:tcPr>
            <w:tcW w:w="6114" w:type="dxa"/>
            <w:hideMark/>
          </w:tcPr>
          <w:p w14:paraId="2745268D" w14:textId="77777777" w:rsidR="00764B85" w:rsidRPr="005C5319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5C5319">
              <w:rPr>
                <w:rFonts w:ascii="Cambria" w:hAnsi="Cambria"/>
                <w:color w:val="000000" w:themeColor="text1"/>
                <w:sz w:val="18"/>
                <w:szCs w:val="18"/>
              </w:rPr>
              <w:t>Odbiornik papieru</w:t>
            </w:r>
          </w:p>
        </w:tc>
        <w:tc>
          <w:tcPr>
            <w:tcW w:w="7894" w:type="dxa"/>
            <w:hideMark/>
          </w:tcPr>
          <w:p w14:paraId="22E4BC7A" w14:textId="2A63588A" w:rsidR="00764B85" w:rsidRPr="005C5319" w:rsidRDefault="00764B85" w:rsidP="00F860D3">
            <w:pPr>
              <w:spacing w:after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5C5319">
              <w:rPr>
                <w:rFonts w:ascii="Cambria" w:hAnsi="Cambria"/>
                <w:color w:val="000000" w:themeColor="text1"/>
                <w:sz w:val="18"/>
                <w:szCs w:val="18"/>
              </w:rPr>
              <w:t>Min. 1</w:t>
            </w:r>
            <w:r w:rsidR="00F76A36">
              <w:rPr>
                <w:rFonts w:ascii="Cambria" w:hAnsi="Cambria"/>
                <w:color w:val="000000" w:themeColor="text1"/>
                <w:sz w:val="18"/>
                <w:szCs w:val="18"/>
              </w:rPr>
              <w:t>2</w:t>
            </w:r>
            <w:r w:rsidRPr="005C5319">
              <w:rPr>
                <w:rFonts w:ascii="Cambria" w:hAnsi="Cambria"/>
                <w:color w:val="000000" w:themeColor="text1"/>
                <w:sz w:val="18"/>
                <w:szCs w:val="18"/>
              </w:rPr>
              <w:t>0 arkuszy</w:t>
            </w:r>
          </w:p>
        </w:tc>
      </w:tr>
      <w:tr w:rsidR="00764B85" w:rsidRPr="004E40DB" w14:paraId="2426FF65" w14:textId="77777777" w:rsidTr="00D407E8">
        <w:tc>
          <w:tcPr>
            <w:tcW w:w="14008" w:type="dxa"/>
            <w:gridSpan w:val="2"/>
            <w:hideMark/>
          </w:tcPr>
          <w:p w14:paraId="056C3B2E" w14:textId="77777777" w:rsidR="00764B85" w:rsidRPr="005C5319" w:rsidRDefault="00764B85" w:rsidP="00F860D3">
            <w:pPr>
              <w:spacing w:after="0"/>
              <w:rPr>
                <w:rFonts w:ascii="Cambria" w:eastAsia="Times New Roman" w:hAnsi="Cambria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5C5319">
              <w:rPr>
                <w:rFonts w:ascii="Cambria" w:eastAsia="Times New Roman" w:hAnsi="Cambria"/>
                <w:b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</w:tr>
      <w:tr w:rsidR="00764B85" w:rsidRPr="004E40DB" w14:paraId="5E1D4A73" w14:textId="77777777" w:rsidTr="00D407E8">
        <w:tc>
          <w:tcPr>
            <w:tcW w:w="6114" w:type="dxa"/>
            <w:hideMark/>
          </w:tcPr>
          <w:p w14:paraId="07209B90" w14:textId="77777777" w:rsidR="00764B85" w:rsidRPr="005C5319" w:rsidRDefault="00764B85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5C5319">
              <w:rPr>
                <w:rFonts w:ascii="Cambria" w:hAnsi="Cambria" w:cs="Arial"/>
                <w:color w:val="000000" w:themeColor="text1"/>
                <w:sz w:val="18"/>
                <w:szCs w:val="18"/>
                <w:lang w:eastAsia="pl-PL"/>
              </w:rPr>
              <w:t>Dodatkowe wyposażenie</w:t>
            </w:r>
          </w:p>
        </w:tc>
        <w:tc>
          <w:tcPr>
            <w:tcW w:w="7894" w:type="dxa"/>
            <w:hideMark/>
          </w:tcPr>
          <w:p w14:paraId="08FC9CF0" w14:textId="77777777" w:rsidR="00764B85" w:rsidRPr="005C5319" w:rsidRDefault="00764B85" w:rsidP="00F860D3">
            <w:pPr>
              <w:spacing w:after="0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5C5319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Kabel USB</w:t>
            </w:r>
          </w:p>
        </w:tc>
      </w:tr>
    </w:tbl>
    <w:p w14:paraId="74A5F263" w14:textId="2A5B858F" w:rsidR="00DB1CAC" w:rsidRDefault="00DB1CAC">
      <w:pPr>
        <w:rPr>
          <w:b/>
        </w:rPr>
      </w:pPr>
      <w:r>
        <w:rPr>
          <w:b/>
        </w:rPr>
        <w:br/>
      </w:r>
    </w:p>
    <w:p w14:paraId="141F859C" w14:textId="77777777" w:rsidR="00DB1CAC" w:rsidRDefault="00DB1CAC">
      <w:pPr>
        <w:rPr>
          <w:b/>
        </w:rPr>
      </w:pPr>
      <w:r>
        <w:rPr>
          <w:b/>
        </w:rPr>
        <w:br w:type="page"/>
      </w:r>
    </w:p>
    <w:p w14:paraId="7978D17F" w14:textId="2450D06A" w:rsidR="003A4EB3" w:rsidRPr="00167168" w:rsidRDefault="003A4EB3" w:rsidP="003A4EB3">
      <w:pPr>
        <w:rPr>
          <w:lang w:val="en-U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167168" w:rsidRPr="00A86237" w14:paraId="7DB8C308" w14:textId="77777777" w:rsidTr="003F5765">
        <w:trPr>
          <w:trHeight w:val="225"/>
        </w:trPr>
        <w:tc>
          <w:tcPr>
            <w:tcW w:w="14454" w:type="dxa"/>
            <w:gridSpan w:val="2"/>
            <w:shd w:val="clear" w:color="auto" w:fill="D9E2F3" w:themeFill="accent1" w:themeFillTint="33"/>
            <w:vAlign w:val="center"/>
          </w:tcPr>
          <w:p w14:paraId="781CA37C" w14:textId="14E03D4C" w:rsidR="00167168" w:rsidRPr="00A86237" w:rsidRDefault="00167168" w:rsidP="003F5765">
            <w:pPr>
              <w:spacing w:line="225" w:lineRule="atLeast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5C3009">
              <w:rPr>
                <w:rFonts w:ascii="Cambria" w:hAnsi="Cambria"/>
                <w:b/>
                <w:sz w:val="18"/>
                <w:szCs w:val="18"/>
              </w:rPr>
              <w:t>MONITOR –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wariant I - 1</w:t>
            </w:r>
            <w:r w:rsidRPr="005C3009">
              <w:rPr>
                <w:rFonts w:ascii="Cambria" w:hAnsi="Cambria"/>
                <w:b/>
                <w:sz w:val="18"/>
                <w:szCs w:val="18"/>
              </w:rPr>
              <w:t xml:space="preserve"> SZT.</w:t>
            </w:r>
          </w:p>
        </w:tc>
      </w:tr>
      <w:tr w:rsidR="00167168" w:rsidRPr="00A86237" w14:paraId="6D738FC7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41EF4D4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Format ekranu monitora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22A34AA6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Panoramiczny</w:t>
            </w:r>
          </w:p>
        </w:tc>
      </w:tr>
      <w:tr w:rsidR="00167168" w:rsidRPr="00A86237" w14:paraId="19BE5EBD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55FBE75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451A370A" w14:textId="11F7A2AA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Od 2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do 2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4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cali</w:t>
            </w:r>
          </w:p>
        </w:tc>
      </w:tr>
      <w:tr w:rsidR="00167168" w:rsidRPr="00A86237" w14:paraId="187555BF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74545E9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Proporcje obrazu‎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7797DFE5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16:9‎</w:t>
            </w:r>
          </w:p>
        </w:tc>
      </w:tr>
      <w:tr w:rsidR="00167168" w:rsidRPr="00A86237" w14:paraId="6F49D71C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6867361C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Typ panel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u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LCD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A93B313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IPS</w:t>
            </w:r>
          </w:p>
        </w:tc>
      </w:tr>
      <w:tr w:rsidR="00167168" w:rsidRPr="00A86237" w14:paraId="2834DB9D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7ECE4CFF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yp wyświetlacza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4B6CCE58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LED</w:t>
            </w:r>
          </w:p>
        </w:tc>
      </w:tr>
      <w:tr w:rsidR="00167168" w:rsidRPr="00A86237" w14:paraId="60FAC749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ED9E11E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Powłoka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ekranu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79DEF86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Matowa</w:t>
            </w:r>
          </w:p>
        </w:tc>
      </w:tr>
      <w:tr w:rsidR="00167168" w:rsidRPr="00A86237" w14:paraId="5CD60ACF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FBC3309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Rozdzielczość obrazu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41FE88E2" w14:textId="097594B9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Min. 1920 x 1080 pikseli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16716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(FHD 1080)</w:t>
            </w:r>
          </w:p>
        </w:tc>
      </w:tr>
      <w:tr w:rsidR="00167168" w:rsidRPr="00A86237" w14:paraId="6CE2CA20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1A6996B2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FC6E8EE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Max. 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ms</w:t>
            </w:r>
          </w:p>
        </w:tc>
      </w:tr>
      <w:tr w:rsidR="00167168" w:rsidRPr="00A86237" w14:paraId="460C2B18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3711B65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3534CF94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Min. 2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0 cd/m2</w:t>
            </w:r>
          </w:p>
        </w:tc>
      </w:tr>
      <w:tr w:rsidR="00167168" w:rsidRPr="00A86237" w14:paraId="293F9EA8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BDE18C0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Nominalny współczynnik kontrastu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72686034" w14:textId="77777777" w:rsidR="00167168" w:rsidRPr="00A86237" w:rsidRDefault="00167168" w:rsidP="003F5765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000:1</w:t>
            </w:r>
          </w:p>
        </w:tc>
      </w:tr>
      <w:tr w:rsidR="00167168" w:rsidRPr="00A86237" w14:paraId="51A8BB4D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8B65EF0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C95EC5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764D0BD" w14:textId="2523953E" w:rsidR="00167168" w:rsidRPr="00A86237" w:rsidRDefault="00167168" w:rsidP="003F5765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Min. 60</w:t>
            </w:r>
            <w:r w:rsidRPr="00C95EC5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Hz</w:t>
            </w:r>
          </w:p>
        </w:tc>
      </w:tr>
      <w:tr w:rsidR="00167168" w:rsidRPr="00A86237" w14:paraId="6FFC7C40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6B4D53AA" w14:textId="0874078D" w:rsidR="00167168" w:rsidRPr="00C95EC5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16716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Wbudowane głośniki: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108F9965" w14:textId="3B178BC0" w:rsidR="00167168" w:rsidRDefault="00167168" w:rsidP="003F5765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</w:tr>
      <w:tr w:rsidR="00167168" w:rsidRPr="00A86237" w14:paraId="2CA4F6E4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243196B" w14:textId="3C6B503E" w:rsidR="00167168" w:rsidRPr="00C95EC5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Wbudowana k</w:t>
            </w:r>
            <w:r w:rsidRPr="0016716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amera internetowa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6332BDB7" w14:textId="0700F36F" w:rsidR="00167168" w:rsidRDefault="00167168" w:rsidP="003F5765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</w:tr>
      <w:tr w:rsidR="00167168" w:rsidRPr="00A86237" w14:paraId="50C467C0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480991E" w14:textId="0B1F5EFF" w:rsidR="00167168" w:rsidRPr="00C95EC5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Wbudowany mikrofon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447ED529" w14:textId="4DFEFB66" w:rsidR="00167168" w:rsidRDefault="00167168" w:rsidP="003F5765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</w:tr>
      <w:tr w:rsidR="00167168" w:rsidRPr="00167168" w14:paraId="6A77E6DB" w14:textId="77777777" w:rsidTr="003F5765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51264E3E" w14:textId="77777777" w:rsidR="00167168" w:rsidRPr="00A86237" w:rsidRDefault="00167168" w:rsidP="003F5765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45946F20" w14:textId="68FAE917" w:rsidR="00167168" w:rsidRPr="00167168" w:rsidRDefault="00167168" w:rsidP="00167168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US" w:eastAsia="pl-PL"/>
              </w:rPr>
            </w:pPr>
            <w:r w:rsidRPr="0016716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US" w:eastAsia="pl-PL"/>
              </w:rPr>
              <w:t>HDMI</w:t>
            </w:r>
            <w:r w:rsidRPr="0016716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US" w:eastAsia="pl-PL"/>
              </w:rPr>
              <w:br/>
              <w:t>Min. 2 x DisplayPort</w:t>
            </w:r>
            <w:r w:rsidRPr="0016716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US" w:eastAsia="pl-PL"/>
              </w:rPr>
              <w:br/>
              <w:t>3,5 mm minijack</w:t>
            </w:r>
            <w:r w:rsidRPr="0016716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US" w:eastAsia="pl-PL"/>
              </w:rPr>
              <w:br/>
              <w:t>Min. 4 x USB 3.0</w:t>
            </w:r>
            <w:r w:rsidRPr="00167168">
              <w:rPr>
                <w:rFonts w:ascii="Cambria" w:eastAsia="Times New Roman" w:hAnsi="Cambria"/>
                <w:color w:val="000000" w:themeColor="text1"/>
                <w:sz w:val="18"/>
                <w:szCs w:val="18"/>
                <w:lang w:val="en-US" w:eastAsia="pl-PL"/>
              </w:rPr>
              <w:br/>
              <w:t>USB (Type B)</w:t>
            </w:r>
          </w:p>
        </w:tc>
      </w:tr>
    </w:tbl>
    <w:p w14:paraId="391E5074" w14:textId="5B0156FE" w:rsidR="003A4EB3" w:rsidRPr="00167168" w:rsidRDefault="003A4EB3" w:rsidP="003A4EB3">
      <w:pPr>
        <w:rPr>
          <w:lang w:val="en-US"/>
        </w:rPr>
      </w:pPr>
    </w:p>
    <w:p w14:paraId="5D733AD8" w14:textId="28A551E1" w:rsidR="003A4EB3" w:rsidRPr="00167168" w:rsidRDefault="003A4EB3">
      <w:pPr>
        <w:rPr>
          <w:lang w:val="en-US"/>
        </w:rPr>
      </w:pPr>
      <w:r w:rsidRPr="00167168">
        <w:rPr>
          <w:lang w:val="en-US"/>
        </w:rPr>
        <w:br w:type="page"/>
      </w:r>
    </w:p>
    <w:p w14:paraId="4E5A4C68" w14:textId="4B5836C4" w:rsidR="003A4EB3" w:rsidRDefault="003A4EB3" w:rsidP="003A4EB3">
      <w:pPr>
        <w:rPr>
          <w:sz w:val="24"/>
          <w:szCs w:val="24"/>
          <w:lang w:val="en-US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1330"/>
      </w:tblGrid>
      <w:tr w:rsidR="009C2F32" w:rsidRPr="00A86237" w14:paraId="4C2C2C88" w14:textId="77777777" w:rsidTr="009C2F32">
        <w:trPr>
          <w:trHeight w:val="225"/>
        </w:trPr>
        <w:tc>
          <w:tcPr>
            <w:tcW w:w="14454" w:type="dxa"/>
            <w:gridSpan w:val="2"/>
            <w:shd w:val="clear" w:color="auto" w:fill="D9E2F3" w:themeFill="accent1" w:themeFillTint="33"/>
            <w:vAlign w:val="center"/>
          </w:tcPr>
          <w:p w14:paraId="4AF24ACB" w14:textId="40082C31" w:rsidR="009C2F32" w:rsidRPr="00A86237" w:rsidRDefault="009C2F32" w:rsidP="009C2F32">
            <w:pPr>
              <w:spacing w:line="225" w:lineRule="atLeast"/>
              <w:jc w:val="center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5C3009">
              <w:rPr>
                <w:rFonts w:ascii="Cambria" w:hAnsi="Cambria"/>
                <w:b/>
                <w:sz w:val="18"/>
                <w:szCs w:val="18"/>
              </w:rPr>
              <w:t>MONITOR –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wariant II - 1</w:t>
            </w:r>
            <w:r w:rsidRPr="005C3009">
              <w:rPr>
                <w:rFonts w:ascii="Cambria" w:hAnsi="Cambria"/>
                <w:b/>
                <w:sz w:val="18"/>
                <w:szCs w:val="18"/>
              </w:rPr>
              <w:t xml:space="preserve"> SZT.</w:t>
            </w:r>
          </w:p>
        </w:tc>
      </w:tr>
      <w:tr w:rsidR="009C2F32" w:rsidRPr="00A86237" w14:paraId="144B1FA6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D92E9D6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Format ekranu monitora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82165CC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Panoramiczny</w:t>
            </w:r>
          </w:p>
        </w:tc>
      </w:tr>
      <w:tr w:rsidR="009C2F32" w:rsidRPr="00A86237" w14:paraId="2146EBA6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2109E34C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136192BC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Od 2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3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do 2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cali</w:t>
            </w:r>
          </w:p>
        </w:tc>
      </w:tr>
      <w:tr w:rsidR="009C2F32" w:rsidRPr="00A86237" w14:paraId="2BD8518A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38CAFF5F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Proporcje obrazu‎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EB39E9A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16:9‎</w:t>
            </w:r>
          </w:p>
        </w:tc>
      </w:tr>
      <w:tr w:rsidR="009C2F32" w:rsidRPr="00A86237" w14:paraId="4A958071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24BCDB93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Typ panel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u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LCD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7C4051F8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IPS</w:t>
            </w:r>
          </w:p>
        </w:tc>
      </w:tr>
      <w:tr w:rsidR="009C2F32" w:rsidRPr="00A86237" w14:paraId="5B91D605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646D57E0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T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yp wyświetlacza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51D10AA2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LED</w:t>
            </w:r>
          </w:p>
        </w:tc>
      </w:tr>
      <w:tr w:rsidR="009C2F32" w:rsidRPr="00A86237" w14:paraId="16EC2560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4CC709C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Powłoka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ekranu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3208CEA4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Matowa</w:t>
            </w:r>
          </w:p>
        </w:tc>
      </w:tr>
      <w:tr w:rsidR="009C2F32" w:rsidRPr="00A86237" w14:paraId="481D8361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7C628566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Rozdzielczość obrazu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6AA49CBA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Min. 1920 x 1080 pikseli</w:t>
            </w:r>
          </w:p>
        </w:tc>
      </w:tr>
      <w:tr w:rsidR="009C2F32" w:rsidRPr="00A86237" w14:paraId="5EC28FC2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2F460B16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Czas reakcji matrycy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2D242595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Max. 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 ms</w:t>
            </w:r>
          </w:p>
        </w:tc>
      </w:tr>
      <w:tr w:rsidR="009C2F32" w:rsidRPr="00A86237" w14:paraId="45107D48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6911DC04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6D327DC9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Min. 2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5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0 cd/m2</w:t>
            </w:r>
          </w:p>
        </w:tc>
      </w:tr>
      <w:tr w:rsidR="009C2F32" w:rsidRPr="00A86237" w14:paraId="19A81901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24A31756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Nominalny współczynnik kontrastu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1FC31277" w14:textId="77777777" w:rsidR="009C2F32" w:rsidRPr="00A86237" w:rsidRDefault="009C2F32" w:rsidP="00F860D3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000:1</w:t>
            </w:r>
          </w:p>
        </w:tc>
      </w:tr>
      <w:tr w:rsidR="009C2F32" w:rsidRPr="00A86237" w14:paraId="214C522B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60D3F090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C95EC5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Częstotliwość odświeżania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3DC09CCE" w14:textId="77777777" w:rsidR="009C2F32" w:rsidRPr="00A86237" w:rsidRDefault="009C2F32" w:rsidP="00F860D3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 xml:space="preserve">Min. </w:t>
            </w:r>
            <w:r w:rsidRPr="00C95EC5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75Hz</w:t>
            </w:r>
          </w:p>
        </w:tc>
      </w:tr>
      <w:tr w:rsidR="009C2F32" w:rsidRPr="00A86237" w14:paraId="1347F8E6" w14:textId="77777777" w:rsidTr="00F860D3">
        <w:trPr>
          <w:trHeight w:val="225"/>
        </w:trPr>
        <w:tc>
          <w:tcPr>
            <w:tcW w:w="3124" w:type="dxa"/>
            <w:shd w:val="clear" w:color="auto" w:fill="auto"/>
            <w:vAlign w:val="center"/>
          </w:tcPr>
          <w:p w14:paraId="07F91277" w14:textId="77777777" w:rsidR="009C2F32" w:rsidRPr="00A86237" w:rsidRDefault="009C2F32" w:rsidP="00F860D3">
            <w:pPr>
              <w:spacing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11330" w:type="dxa"/>
            <w:shd w:val="clear" w:color="auto" w:fill="auto"/>
            <w:vAlign w:val="center"/>
          </w:tcPr>
          <w:p w14:paraId="794626B5" w14:textId="77777777" w:rsidR="009C2F32" w:rsidRPr="00A86237" w:rsidRDefault="009C2F32" w:rsidP="00F860D3">
            <w:pPr>
              <w:spacing w:before="100" w:beforeAutospacing="1" w:after="100" w:afterAutospacing="1" w:line="225" w:lineRule="atLeast"/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</w:pP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t>15-stykowe D-Sub</w:t>
            </w:r>
            <w:r w:rsidRPr="00A86237">
              <w:rPr>
                <w:rFonts w:ascii="Cambria" w:eastAsia="Times New Roman" w:hAnsi="Cambria"/>
                <w:color w:val="000000" w:themeColor="text1"/>
                <w:sz w:val="18"/>
                <w:szCs w:val="18"/>
                <w:lang w:eastAsia="pl-PL"/>
              </w:rPr>
              <w:br/>
              <w:t>HDMI</w:t>
            </w:r>
          </w:p>
        </w:tc>
      </w:tr>
    </w:tbl>
    <w:p w14:paraId="28A0F5BF" w14:textId="77777777" w:rsidR="009C2F32" w:rsidRDefault="009C2F32" w:rsidP="003A4EB3"/>
    <w:p w14:paraId="119B316D" w14:textId="78CDC426" w:rsidR="003A4EB3" w:rsidRDefault="003A4EB3" w:rsidP="003A4EB3"/>
    <w:p w14:paraId="08EAEDA7" w14:textId="37ABDF48" w:rsidR="00DE2C4F" w:rsidRDefault="00DE2C4F" w:rsidP="003A4EB3"/>
    <w:p w14:paraId="57A1AF29" w14:textId="70C9A836" w:rsidR="00DE2C4F" w:rsidRDefault="00DE2C4F">
      <w:r>
        <w:br w:type="page"/>
      </w:r>
    </w:p>
    <w:p w14:paraId="13D5F9AA" w14:textId="584BF4ED" w:rsidR="00810089" w:rsidRDefault="0013674C" w:rsidP="00810089">
      <w:pPr>
        <w:jc w:val="both"/>
      </w:pPr>
      <w:bookmarkStart w:id="0" w:name="_Hlk84489992"/>
      <w:r w:rsidRPr="0013674C">
        <w:rPr>
          <w:b/>
        </w:rPr>
        <w:lastRenderedPageBreak/>
        <w:t>Microsoft Office Professional Plus 2019 w wersji edukacyj</w:t>
      </w:r>
      <w:r>
        <w:rPr>
          <w:b/>
        </w:rPr>
        <w:t xml:space="preserve">nej 32/64-bit PL lub równoważny </w:t>
      </w:r>
      <w:bookmarkStart w:id="1" w:name="_GoBack"/>
      <w:bookmarkEnd w:id="1"/>
      <w:r w:rsidR="00810089">
        <w:rPr>
          <w:b/>
        </w:rPr>
        <w:t>– 3 szt.</w:t>
      </w:r>
    </w:p>
    <w:p w14:paraId="12D7B784" w14:textId="77777777" w:rsidR="00810089" w:rsidRDefault="00810089" w:rsidP="00810089">
      <w:pPr>
        <w:jc w:val="both"/>
      </w:pPr>
      <w:r>
        <w:t>Microsoft Office Professional Plus 2019 w wersji edukacyjnej 32/64-bit PL lub równoważny.</w:t>
      </w:r>
    </w:p>
    <w:p w14:paraId="78A804BD" w14:textId="77777777" w:rsidR="00810089" w:rsidRDefault="00810089" w:rsidP="00810089">
      <w:pPr>
        <w:jc w:val="both"/>
      </w:pPr>
      <w:r>
        <w:t>Zakres równoważności pakietu oprogramowania biurowego Microsoft Office Professional Plus:</w:t>
      </w:r>
    </w:p>
    <w:p w14:paraId="60CAB2EE" w14:textId="77777777" w:rsidR="00810089" w:rsidRDefault="00810089" w:rsidP="00810089">
      <w:r>
        <w:t>Oprogramowanie musi umożliwiać tworzenie i edycję dokumentów elektronicznych w ustalonym formacie, który spełnia następujące warunki:</w:t>
      </w:r>
    </w:p>
    <w:p w14:paraId="5B3F406E" w14:textId="77777777" w:rsidR="00810089" w:rsidRDefault="00810089" w:rsidP="00810089">
      <w:r>
        <w:t>- Posiada kompletny i publicznie dostępny opis formatu</w:t>
      </w:r>
    </w:p>
    <w:p w14:paraId="2497B25A" w14:textId="77777777" w:rsidR="00810089" w:rsidRDefault="00810089" w:rsidP="00810089">
      <w:r>
        <w:t>- Ma zdefiniowany układ informacji w postaci XML zgodnie z powszechnie obowiązującymi przepisami w sprawie wymagań dla systemów teleinformatycznych;</w:t>
      </w:r>
    </w:p>
    <w:p w14:paraId="6AA1D9DE" w14:textId="77777777" w:rsidR="00810089" w:rsidRDefault="00810089" w:rsidP="00810089">
      <w:r>
        <w:t>- Umożliwia wykorzystanie schematów XML zgodnie z powszechnie obowiązującymi przepisami w sprawie wymagań dla systemów teleinformatycznych;</w:t>
      </w:r>
    </w:p>
    <w:p w14:paraId="5E301C2C" w14:textId="77777777" w:rsidR="00810089" w:rsidRDefault="00810089" w:rsidP="00810089">
      <w:r>
        <w:t>- Obsługuje w ramach standardu formatu podpis elektroniczny zgodnie z powszechnie obowiązującymi przepisami w sprawie wymagań dla systemów teleinformatycznych.</w:t>
      </w:r>
    </w:p>
    <w:p w14:paraId="76B5ADDB" w14:textId="77777777" w:rsidR="00810089" w:rsidRDefault="00810089" w:rsidP="00810089">
      <w:r>
        <w:t>Oprogramowanie musi umożliwiać dostosowanie dokumentów i szablonów do potrzeb instytucji oraz udostępniać narzędzia umożliwiające dystrybucję odpowiednich szablonów do właściwych odbiorców.</w:t>
      </w:r>
    </w:p>
    <w:p w14:paraId="32DB9DA6" w14:textId="77777777" w:rsidR="00810089" w:rsidRDefault="00810089" w:rsidP="00810089">
      <w:r>
        <w:t>W skład oprogramowania muszą wchodzić narzędzia programistyczne umożliwiające automatyzację pracy i wymianę danych pomiędzy dokumentami i aplikacjami (język makropoleceń, język skryptowy).</w:t>
      </w:r>
    </w:p>
    <w:p w14:paraId="2E3BC325" w14:textId="77777777" w:rsidR="00810089" w:rsidRDefault="00810089" w:rsidP="00810089">
      <w:r>
        <w:t>Pakiet musi zawierać:</w:t>
      </w:r>
    </w:p>
    <w:p w14:paraId="45BA341D" w14:textId="77777777" w:rsidR="00810089" w:rsidRDefault="00810089" w:rsidP="00810089">
      <w:r>
        <w:t>- Edytor tekstów</w:t>
      </w:r>
    </w:p>
    <w:p w14:paraId="136E15ED" w14:textId="77777777" w:rsidR="00810089" w:rsidRDefault="00810089" w:rsidP="00810089">
      <w:r>
        <w:t>- Arkusz kalkulacyjny</w:t>
      </w:r>
    </w:p>
    <w:p w14:paraId="014BF354" w14:textId="77777777" w:rsidR="00810089" w:rsidRDefault="00810089" w:rsidP="00810089">
      <w:r>
        <w:t>- Narzędzie do przygotowywania i prowadzenia prezentacji</w:t>
      </w:r>
    </w:p>
    <w:p w14:paraId="59C282E7" w14:textId="77777777" w:rsidR="00810089" w:rsidRDefault="00810089" w:rsidP="00810089">
      <w:r>
        <w:t>- Narzędzie do tworzenia i wypełniania formularzy elektronicznych</w:t>
      </w:r>
    </w:p>
    <w:p w14:paraId="1624CA43" w14:textId="77777777" w:rsidR="00810089" w:rsidRDefault="00810089" w:rsidP="00810089">
      <w:r>
        <w:t>- Narzędzie do tworzenia drukowanych materiałów informacyjnych</w:t>
      </w:r>
    </w:p>
    <w:p w14:paraId="1C703253" w14:textId="77777777" w:rsidR="00810089" w:rsidRDefault="00810089" w:rsidP="00810089">
      <w:r>
        <w:t>- Narzędzie do tworzenia i pracy z lokalną bazą danych</w:t>
      </w:r>
    </w:p>
    <w:p w14:paraId="174766A8" w14:textId="77777777" w:rsidR="00810089" w:rsidRDefault="00810089" w:rsidP="00810089">
      <w:r>
        <w:lastRenderedPageBreak/>
        <w:t>- Narzędzie do zarządzania informacją prywatną (pocztą elektroniczną, kalendarzem, kontaktami i zadaniami).</w:t>
      </w:r>
    </w:p>
    <w:p w14:paraId="2939FFF8" w14:textId="77777777" w:rsidR="00810089" w:rsidRDefault="00810089" w:rsidP="00810089">
      <w:pPr>
        <w:rPr>
          <w:u w:val="single"/>
        </w:rPr>
      </w:pPr>
      <w:r>
        <w:rPr>
          <w:u w:val="single"/>
        </w:rPr>
        <w:t>Edytor tekstów</w:t>
      </w:r>
    </w:p>
    <w:p w14:paraId="311D84C4" w14:textId="77777777" w:rsidR="00810089" w:rsidRDefault="00810089" w:rsidP="00810089">
      <w:r>
        <w:t>- Edycję i formatowanie tekstu w języku polskim wraz z obsługą języka polskiego w zakresie sprawdzania pisowni i poprawności gramatycznej oraz funkcjonalnością słownika wyrazów bliskoznacznych i autokorekty</w:t>
      </w:r>
    </w:p>
    <w:p w14:paraId="547B2B78" w14:textId="77777777" w:rsidR="00810089" w:rsidRDefault="00810089" w:rsidP="00810089">
      <w:r>
        <w:t>- Wstawianie oraz formatowanie tabel</w:t>
      </w:r>
    </w:p>
    <w:p w14:paraId="143F7363" w14:textId="77777777" w:rsidR="00810089" w:rsidRDefault="00810089" w:rsidP="00810089">
      <w:r>
        <w:t>- Wstawianie oraz formatowanie obiektów graficznych</w:t>
      </w:r>
    </w:p>
    <w:p w14:paraId="613A59CE" w14:textId="77777777" w:rsidR="00810089" w:rsidRDefault="00810089" w:rsidP="00810089">
      <w:r>
        <w:t>- Wstawianie wykresów i tabel z arkusza kalkulacyjnego (wliczając tabele przestawne)</w:t>
      </w:r>
    </w:p>
    <w:p w14:paraId="1694208F" w14:textId="77777777" w:rsidR="00810089" w:rsidRDefault="00810089" w:rsidP="00810089">
      <w:r>
        <w:t>- Automatyczne numerowanie rozdziałów, punktów, akapitów, tabel i rysunków</w:t>
      </w:r>
    </w:p>
    <w:p w14:paraId="4BB1D6EE" w14:textId="77777777" w:rsidR="00810089" w:rsidRDefault="00810089" w:rsidP="00810089">
      <w:r>
        <w:t>- Automatyczne tworzenie spisów treści</w:t>
      </w:r>
    </w:p>
    <w:p w14:paraId="008F3F28" w14:textId="77777777" w:rsidR="00810089" w:rsidRDefault="00810089" w:rsidP="00810089">
      <w:r>
        <w:t>- Formatowanie nagłówków i stopek stron</w:t>
      </w:r>
    </w:p>
    <w:p w14:paraId="12769B14" w14:textId="77777777" w:rsidR="00810089" w:rsidRDefault="00810089" w:rsidP="00810089">
      <w:r>
        <w:t>- Sprawdzanie pisowni w języku polskim</w:t>
      </w:r>
    </w:p>
    <w:p w14:paraId="6B2814EC" w14:textId="77777777" w:rsidR="00810089" w:rsidRDefault="00810089" w:rsidP="00810089">
      <w:r>
        <w:t>- Śledzenie zmian wprowadzonych przez użytkowników</w:t>
      </w:r>
    </w:p>
    <w:p w14:paraId="7BB79216" w14:textId="77777777" w:rsidR="00810089" w:rsidRDefault="00810089" w:rsidP="00810089">
      <w:r>
        <w:t>- Nagrywanie, tworzenie i edycję makr automatyzujących wykonywanie czynności</w:t>
      </w:r>
    </w:p>
    <w:p w14:paraId="4C6C5140" w14:textId="77777777" w:rsidR="00810089" w:rsidRDefault="00810089" w:rsidP="00810089">
      <w:r>
        <w:t>- Określenie układu strony (pionowa/pozioma)</w:t>
      </w:r>
    </w:p>
    <w:p w14:paraId="7275D672" w14:textId="77777777" w:rsidR="00810089" w:rsidRDefault="00810089" w:rsidP="00810089">
      <w:r>
        <w:t>- Wydruk dokumentów</w:t>
      </w:r>
    </w:p>
    <w:p w14:paraId="2DB0B738" w14:textId="77777777" w:rsidR="00810089" w:rsidRDefault="00810089" w:rsidP="00810089">
      <w:r>
        <w:t>- Wykonywanie korespondencji seryjnej bazując na danych adresowych pochodzących z arkusza kalkulacyjnego i z narzędzia do zarządzania informacją prywatną</w:t>
      </w:r>
    </w:p>
    <w:p w14:paraId="6F71B715" w14:textId="77777777" w:rsidR="00810089" w:rsidRDefault="00810089" w:rsidP="00810089">
      <w:r>
        <w:t>- Pracę na dokumentach utworzonych przy pomocy Microsoft Word 2010 z zapewnieniem bezproblemowej konwersji wszystkich elementów i atrybutów dokumentu</w:t>
      </w:r>
    </w:p>
    <w:p w14:paraId="7889955D" w14:textId="77777777" w:rsidR="00810089" w:rsidRDefault="00810089" w:rsidP="00810089">
      <w:r>
        <w:t>- Zabezpieczenie dokumentów hasłem przed odczytem oraz przed wprowadzaniem modyfikacji.</w:t>
      </w:r>
    </w:p>
    <w:p w14:paraId="513410FD" w14:textId="77777777" w:rsidR="00810089" w:rsidRDefault="00810089" w:rsidP="00810089">
      <w:pPr>
        <w:rPr>
          <w:u w:val="single"/>
        </w:rPr>
      </w:pPr>
      <w:r>
        <w:rPr>
          <w:u w:val="single"/>
        </w:rPr>
        <w:t>Arkusz kalkulacyjny musi umożliwiać:</w:t>
      </w:r>
    </w:p>
    <w:p w14:paraId="557C8BA8" w14:textId="77777777" w:rsidR="00810089" w:rsidRDefault="00810089" w:rsidP="00810089">
      <w:r>
        <w:lastRenderedPageBreak/>
        <w:t>- Tworzenie raportów tabelarycznych</w:t>
      </w:r>
    </w:p>
    <w:p w14:paraId="26068C64" w14:textId="77777777" w:rsidR="00810089" w:rsidRDefault="00810089" w:rsidP="00810089">
      <w:r>
        <w:t>- Tworzenie wykresów liniowych (wraz z linią trendu), słupkowych, kołowych</w:t>
      </w:r>
    </w:p>
    <w:p w14:paraId="6444A26E" w14:textId="77777777" w:rsidR="00810089" w:rsidRDefault="00810089" w:rsidP="00810089">
      <w:r>
        <w:t>- Tworzenie arkuszy kalkulacyjnych zawierających teksty, dane liczbowe oraz formuły przeprowadzające operacje matematyczne, logiczne, tekstowe, statystyczne oraz operacje na danych finansowych i na miarach czasu</w:t>
      </w:r>
    </w:p>
    <w:p w14:paraId="38184874" w14:textId="77777777" w:rsidR="00810089" w:rsidRDefault="00810089" w:rsidP="00810089">
      <w:r>
        <w:t>- Tworzenie raportów z zewnętrznych źródeł danych (inne arkusze kalkulacyjne, bazy danych zgodne z ODBC, pliki tekstowe, pliki XML, web service)</w:t>
      </w:r>
    </w:p>
    <w:p w14:paraId="16A05299" w14:textId="77777777" w:rsidR="00810089" w:rsidRDefault="00810089" w:rsidP="00810089">
      <w:r>
        <w:t>- Obsługę kostek OLAP oraz tworzenie i edycję kwerend bazodanowych i webowych.</w:t>
      </w:r>
    </w:p>
    <w:p w14:paraId="1F8D83DD" w14:textId="77777777" w:rsidR="00810089" w:rsidRDefault="00810089" w:rsidP="00810089">
      <w:r>
        <w:t>Narzędzia wspomagające analizę statystyczną i finansową, analizę wariantową i rozwiązywanie problemów optymalizacyjnych</w:t>
      </w:r>
    </w:p>
    <w:p w14:paraId="13086551" w14:textId="77777777" w:rsidR="00810089" w:rsidRDefault="00810089" w:rsidP="00810089">
      <w:r>
        <w:t>- Tworzenie raportów tabeli przestawnych umożliwiających dynamiczną zmianę wymiarów oraz wykresów bazujących na danych z tabeli przestawnych</w:t>
      </w:r>
    </w:p>
    <w:p w14:paraId="44239876" w14:textId="77777777" w:rsidR="00810089" w:rsidRDefault="00810089" w:rsidP="00810089">
      <w:r>
        <w:t>- Wyszukiwanie i zamianę danych</w:t>
      </w:r>
    </w:p>
    <w:p w14:paraId="249CBE03" w14:textId="77777777" w:rsidR="00810089" w:rsidRDefault="00810089" w:rsidP="00810089">
      <w:r>
        <w:t>- Wykonywanie analiz danych przy użyciu formatowania warunkowego</w:t>
      </w:r>
    </w:p>
    <w:p w14:paraId="2C323615" w14:textId="77777777" w:rsidR="00810089" w:rsidRDefault="00810089" w:rsidP="00810089">
      <w:r>
        <w:t>- Nazywanie komórek arkusza i odwoływanie się w formułach po takiej nazwie</w:t>
      </w:r>
    </w:p>
    <w:p w14:paraId="1D5197ED" w14:textId="77777777" w:rsidR="00810089" w:rsidRDefault="00810089" w:rsidP="00810089">
      <w:r>
        <w:t>- Nagrywanie, tworzenie i edycję makr automatyzujących wykonywanie czynności</w:t>
      </w:r>
    </w:p>
    <w:p w14:paraId="5E3E1FD6" w14:textId="77777777" w:rsidR="00810089" w:rsidRDefault="00810089" w:rsidP="00810089">
      <w:r>
        <w:t>- Formatowanie czasu, daty i wartości finansowych z polskim formatem</w:t>
      </w:r>
    </w:p>
    <w:p w14:paraId="10582C30" w14:textId="77777777" w:rsidR="00810089" w:rsidRDefault="00810089" w:rsidP="00810089">
      <w:r>
        <w:t>- Zapis wielu arkuszy kalkulacyjnych w jednym pliku</w:t>
      </w:r>
    </w:p>
    <w:p w14:paraId="21A3DFF1" w14:textId="77777777" w:rsidR="00810089" w:rsidRDefault="00810089" w:rsidP="00810089">
      <w:r>
        <w:t>- Zachowanie pełnej zgodności z formatami plików utworzonych za pomocą oprogramowania Microsoft Excel 2010, z uwzględnieniem poprawnej realizacji użytych w nich funkcji specjalnych i makropoleceń</w:t>
      </w:r>
    </w:p>
    <w:p w14:paraId="26D2E45D" w14:textId="77777777" w:rsidR="00810089" w:rsidRDefault="00810089" w:rsidP="00810089">
      <w:r>
        <w:t>- Zabezpieczenie dokumentów hasłem przed odczytem oraz przed wprowadzaniem modyfikacji.</w:t>
      </w:r>
    </w:p>
    <w:p w14:paraId="038F8607" w14:textId="77777777" w:rsidR="00810089" w:rsidRDefault="00810089" w:rsidP="00810089">
      <w:pPr>
        <w:rPr>
          <w:u w:val="single"/>
        </w:rPr>
      </w:pPr>
      <w:r>
        <w:rPr>
          <w:u w:val="single"/>
        </w:rPr>
        <w:t>Narzędzie do przygotowywania i prowadzenia prezentacji musi umożliwiać:</w:t>
      </w:r>
    </w:p>
    <w:p w14:paraId="34155D89" w14:textId="77777777" w:rsidR="00810089" w:rsidRDefault="00810089" w:rsidP="00810089">
      <w:r>
        <w:t>- Przygotowywanie prezentacji multimedialnych, które będą:</w:t>
      </w:r>
    </w:p>
    <w:p w14:paraId="32B223F1" w14:textId="77777777" w:rsidR="00810089" w:rsidRDefault="00810089" w:rsidP="00810089">
      <w:r>
        <w:t>- Prezentowane przy użyciu projektora multimedialnego</w:t>
      </w:r>
    </w:p>
    <w:p w14:paraId="77199FDA" w14:textId="77777777" w:rsidR="00810089" w:rsidRDefault="00810089" w:rsidP="00810089">
      <w:r>
        <w:t>- Drukowane w formacie umożliwiającym robienie notatek</w:t>
      </w:r>
    </w:p>
    <w:p w14:paraId="2D165D17" w14:textId="77777777" w:rsidR="00810089" w:rsidRDefault="00810089" w:rsidP="00810089">
      <w:r>
        <w:lastRenderedPageBreak/>
        <w:t>- Zapisane jako prezentacja tylko do odczytu</w:t>
      </w:r>
    </w:p>
    <w:p w14:paraId="4DFE0E9A" w14:textId="77777777" w:rsidR="00810089" w:rsidRDefault="00810089" w:rsidP="00810089">
      <w:r>
        <w:t>- Nagrywanie narracji i dołączanie jej do prezentacji</w:t>
      </w:r>
    </w:p>
    <w:p w14:paraId="2682FC38" w14:textId="77777777" w:rsidR="00810089" w:rsidRDefault="00810089" w:rsidP="00810089">
      <w:r>
        <w:t>- Opatrywanie slajdów notatkami dla prezentera</w:t>
      </w:r>
    </w:p>
    <w:p w14:paraId="0A12B4C2" w14:textId="77777777" w:rsidR="00810089" w:rsidRDefault="00810089" w:rsidP="00810089">
      <w:r>
        <w:t>- Umieszczanie i formatowanie tekstów, obiektów graficznych, tabel, nagrań dźwiękowych i wideo</w:t>
      </w:r>
    </w:p>
    <w:p w14:paraId="0AAD23BD" w14:textId="77777777" w:rsidR="00810089" w:rsidRDefault="00810089" w:rsidP="00810089">
      <w:r>
        <w:t>- Umieszczanie tabel i wykresów pochodzących z arkusza kalkulacyjnego</w:t>
      </w:r>
    </w:p>
    <w:p w14:paraId="2F40B20C" w14:textId="77777777" w:rsidR="00810089" w:rsidRDefault="00810089" w:rsidP="00810089">
      <w:r>
        <w:t>- Odświeżenie wykresu znajdującego się w prezentacji po zmianie danych w źródłowym arkuszu kalkulacyjnym</w:t>
      </w:r>
    </w:p>
    <w:p w14:paraId="5FFB4C86" w14:textId="77777777" w:rsidR="00810089" w:rsidRDefault="00810089" w:rsidP="00810089">
      <w:r>
        <w:t>- Możliwość tworzenia animacji obiektów i całych slajdów</w:t>
      </w:r>
    </w:p>
    <w:p w14:paraId="46B3AC89" w14:textId="77777777" w:rsidR="00810089" w:rsidRDefault="00810089" w:rsidP="00810089">
      <w:r>
        <w:t>- Prowadzenie prezentacji w trybie prezentera, gdzie slajdy są widoczne na jednym monitorze lub projektorze, a na drugim widoczne są slajdy i notatki prezentera</w:t>
      </w:r>
    </w:p>
    <w:p w14:paraId="75EEE745" w14:textId="77777777" w:rsidR="00810089" w:rsidRDefault="00810089" w:rsidP="00810089">
      <w:r>
        <w:t>- Pełna zgodność z formatami plików utworzonych za pomocą oprogramowania MS</w:t>
      </w:r>
    </w:p>
    <w:p w14:paraId="692B4AA9" w14:textId="77777777" w:rsidR="00810089" w:rsidRDefault="00810089" w:rsidP="00810089">
      <w:r>
        <w:t>PowerPoint 2010.</w:t>
      </w:r>
    </w:p>
    <w:p w14:paraId="3CDC1454" w14:textId="77777777" w:rsidR="00810089" w:rsidRDefault="00810089" w:rsidP="00810089">
      <w:pPr>
        <w:rPr>
          <w:u w:val="single"/>
        </w:rPr>
      </w:pPr>
      <w:r>
        <w:rPr>
          <w:u w:val="single"/>
        </w:rPr>
        <w:t>Narzędzie do tworzenia i wypełniania formularzy elektronicznych musi umożliwiać:</w:t>
      </w:r>
    </w:p>
    <w:p w14:paraId="6204B9AC" w14:textId="77777777" w:rsidR="00810089" w:rsidRDefault="00810089" w:rsidP="00810089">
      <w:r>
        <w:t>- Przygotowanie formularza elektronicznego i zapisanie go w pliku w formacie XML bez konieczności programowania</w:t>
      </w:r>
    </w:p>
    <w:p w14:paraId="6A53EF8C" w14:textId="77777777" w:rsidR="00810089" w:rsidRDefault="00810089" w:rsidP="00810089">
      <w:r>
        <w:t>- Umieszczenie w formularzu elektronicznym pól tekstowych, wyboru, daty, list rozwijanych, tabel zawierających powtarzające się zestawy pól do wypełnienia oraz przycisków</w:t>
      </w:r>
    </w:p>
    <w:p w14:paraId="3119B590" w14:textId="77777777" w:rsidR="00810089" w:rsidRDefault="00810089" w:rsidP="00810089">
      <w:r>
        <w:t>- Utworzenie w obrębie jednego formularza z jednym zestawem danych kilku widoków z różnym zestawem elementów, dostępnych dla różnych użytkowników</w:t>
      </w:r>
    </w:p>
    <w:p w14:paraId="425717C6" w14:textId="77777777" w:rsidR="00810089" w:rsidRDefault="00810089" w:rsidP="00810089">
      <w:r>
        <w:t>- Pobieranie danych do formularza elektronicznego z plików XML lub z lokalnej bazy danych wchodzącej w skład pakietu narzędzi biurowych</w:t>
      </w:r>
    </w:p>
    <w:p w14:paraId="2237E531" w14:textId="77777777" w:rsidR="00810089" w:rsidRDefault="00810089" w:rsidP="00810089">
      <w:r>
        <w:t>- Możliwość pobierania danych z platformy do pracy grupowej</w:t>
      </w:r>
    </w:p>
    <w:p w14:paraId="55604F9B" w14:textId="77777777" w:rsidR="00810089" w:rsidRDefault="00810089" w:rsidP="00810089">
      <w:r>
        <w:t>- Przesłanie danych przy użyciu usługi Web (tzw. web service)</w:t>
      </w:r>
    </w:p>
    <w:p w14:paraId="6ADAE019" w14:textId="77777777" w:rsidR="00810089" w:rsidRDefault="00810089" w:rsidP="00810089">
      <w:r>
        <w:t>- Wypełnianie formularza elektronicznego i zapisywanie powstałego w ten sposób dokumentu w pliku w formacie XML</w:t>
      </w:r>
    </w:p>
    <w:p w14:paraId="69D40369" w14:textId="77777777" w:rsidR="00810089" w:rsidRDefault="00810089" w:rsidP="00810089">
      <w:r>
        <w:lastRenderedPageBreak/>
        <w:t>- Podpis elektroniczny formularza elektronicznego i dokumentu powstałego z jego wypełnienia.</w:t>
      </w:r>
    </w:p>
    <w:p w14:paraId="0593B561" w14:textId="77777777" w:rsidR="00810089" w:rsidRDefault="00810089" w:rsidP="00810089">
      <w:pPr>
        <w:rPr>
          <w:u w:val="single"/>
        </w:rPr>
      </w:pPr>
      <w:r>
        <w:rPr>
          <w:u w:val="single"/>
        </w:rPr>
        <w:t>Narzędzie do tworzenia drukowanych materiałów informacyjnych musi umożliwiać:</w:t>
      </w:r>
    </w:p>
    <w:p w14:paraId="0EA202BD" w14:textId="77777777" w:rsidR="00810089" w:rsidRDefault="00810089" w:rsidP="00810089">
      <w:r>
        <w:t>- Tworzenie i edycję drukowanych materiałów informacyjnych</w:t>
      </w:r>
    </w:p>
    <w:p w14:paraId="784FBE7C" w14:textId="77777777" w:rsidR="00810089" w:rsidRDefault="00810089" w:rsidP="00810089">
      <w:r>
        <w:t>- Tworzenie materiałów przy użyciu dostępnych z narzędziem szablonów: broszur, biuletynów, katalogów</w:t>
      </w:r>
    </w:p>
    <w:p w14:paraId="264B933C" w14:textId="77777777" w:rsidR="00810089" w:rsidRDefault="00810089" w:rsidP="00810089">
      <w:r>
        <w:t>- Edycję poszczególnych stron materiałów</w:t>
      </w:r>
    </w:p>
    <w:p w14:paraId="3C5C25C3" w14:textId="77777777" w:rsidR="00810089" w:rsidRDefault="00810089" w:rsidP="00810089">
      <w:r>
        <w:t>- Podział treści na kolumny</w:t>
      </w:r>
    </w:p>
    <w:p w14:paraId="36216FD3" w14:textId="77777777" w:rsidR="00810089" w:rsidRDefault="00810089" w:rsidP="00810089">
      <w:r>
        <w:t>- Umieszczanie elementów graficznych</w:t>
      </w:r>
    </w:p>
    <w:p w14:paraId="3BCBBE28" w14:textId="77777777" w:rsidR="00810089" w:rsidRDefault="00810089" w:rsidP="00810089">
      <w:r>
        <w:t>- Wykorzystanie mechanizmu korespondencji seryjnej</w:t>
      </w:r>
    </w:p>
    <w:p w14:paraId="124AC978" w14:textId="77777777" w:rsidR="00810089" w:rsidRDefault="00810089" w:rsidP="00810089">
      <w:r>
        <w:t>- Płynne przesuwanie elementów po całej stronie publikacji</w:t>
      </w:r>
    </w:p>
    <w:p w14:paraId="5A1FB844" w14:textId="77777777" w:rsidR="00810089" w:rsidRDefault="00810089" w:rsidP="00810089">
      <w:r>
        <w:t>- Eksport publikacji do formatu PDF oraz TIFF</w:t>
      </w:r>
    </w:p>
    <w:p w14:paraId="0DECE0F9" w14:textId="77777777" w:rsidR="00810089" w:rsidRDefault="00810089" w:rsidP="00810089">
      <w:r>
        <w:t>- Wydruk publikacji</w:t>
      </w:r>
    </w:p>
    <w:p w14:paraId="537F62E2" w14:textId="77777777" w:rsidR="00810089" w:rsidRDefault="00810089" w:rsidP="00810089">
      <w:r>
        <w:t>- Możliwość przygotowywania materiałów do wydruku w standardzie CMYK.</w:t>
      </w:r>
    </w:p>
    <w:p w14:paraId="59015B4E" w14:textId="77777777" w:rsidR="00810089" w:rsidRDefault="00810089" w:rsidP="00810089">
      <w:pPr>
        <w:rPr>
          <w:u w:val="single"/>
        </w:rPr>
      </w:pPr>
      <w:r>
        <w:rPr>
          <w:u w:val="single"/>
        </w:rPr>
        <w:t>Narzędzie do tworzenia i pracy z lokalną bazą danych musi umożliwiać:</w:t>
      </w:r>
    </w:p>
    <w:p w14:paraId="2418AC0F" w14:textId="77777777" w:rsidR="00810089" w:rsidRDefault="00810089" w:rsidP="00810089">
      <w:r>
        <w:t>- Tworzenie bazy danych przez zdefiniowanie:</w:t>
      </w:r>
    </w:p>
    <w:p w14:paraId="618D846D" w14:textId="77777777" w:rsidR="00810089" w:rsidRDefault="00810089" w:rsidP="00810089">
      <w:r>
        <w:t>- Tabel składających się z unikatowego klucza i pól różnych typów, w tym tekstowych i liczbowych,</w:t>
      </w:r>
    </w:p>
    <w:p w14:paraId="0D1E46A8" w14:textId="77777777" w:rsidR="00810089" w:rsidRDefault="00810089" w:rsidP="00810089">
      <w:r>
        <w:t>- Relacji pomiędzy tabelami</w:t>
      </w:r>
    </w:p>
    <w:p w14:paraId="5D895493" w14:textId="77777777" w:rsidR="00810089" w:rsidRDefault="00810089" w:rsidP="00810089">
      <w:r>
        <w:t>- Formularzy do wprowadzania i edycji danych</w:t>
      </w:r>
    </w:p>
    <w:p w14:paraId="787E786B" w14:textId="77777777" w:rsidR="00810089" w:rsidRDefault="00810089" w:rsidP="00810089">
      <w:r>
        <w:t>- Raportów</w:t>
      </w:r>
    </w:p>
    <w:p w14:paraId="26DEAC17" w14:textId="77777777" w:rsidR="00810089" w:rsidRDefault="00810089" w:rsidP="00810089">
      <w:r>
        <w:t>- Edycję danych i zapisywanie ich w lokalnie przechowywanej bazie danych</w:t>
      </w:r>
    </w:p>
    <w:p w14:paraId="477CB4B7" w14:textId="77777777" w:rsidR="00810089" w:rsidRDefault="00810089" w:rsidP="00810089">
      <w:r>
        <w:t>- Tworzenie bazy danych przy użyciu zdefiniowanych szablonów</w:t>
      </w:r>
    </w:p>
    <w:p w14:paraId="162D9977" w14:textId="77777777" w:rsidR="00810089" w:rsidRDefault="00810089" w:rsidP="00810089">
      <w:r>
        <w:lastRenderedPageBreak/>
        <w:t>- Połączenie z danymi zewnętrznymi, a w szczególności z innymi bazami danych zgodnymi z</w:t>
      </w:r>
    </w:p>
    <w:p w14:paraId="6E651A8F" w14:textId="77777777" w:rsidR="00810089" w:rsidRDefault="00810089" w:rsidP="00810089">
      <w:r>
        <w:t>ODBC, plikami XML, arkuszem kalkulacyjnym.</w:t>
      </w:r>
    </w:p>
    <w:p w14:paraId="37B8BFDC" w14:textId="77777777" w:rsidR="00810089" w:rsidRDefault="00810089" w:rsidP="00810089">
      <w:pPr>
        <w:rPr>
          <w:u w:val="single"/>
        </w:rPr>
      </w:pPr>
      <w:r>
        <w:rPr>
          <w:u w:val="single"/>
        </w:rPr>
        <w:t>Narzędzie do zarządzania informacją prywatną (pocztą elektroniczną, kalendarzem, kontaktami i zadaniami) musi umożliwiać:</w:t>
      </w:r>
    </w:p>
    <w:p w14:paraId="45A52194" w14:textId="77777777" w:rsidR="00810089" w:rsidRDefault="00810089" w:rsidP="00810089">
      <w:r>
        <w:t>- Pobieranie i wysyłanie poczty elektronicznej z serwera pocztowego</w:t>
      </w:r>
    </w:p>
    <w:p w14:paraId="6B060F9E" w14:textId="77777777" w:rsidR="00810089" w:rsidRDefault="00810089" w:rsidP="00810089">
      <w:r>
        <w:t>- Filtrowanie niechcianej poczty elektronicznej (spam) oraz określanie listy zablokowanych i bezpiecznych nadawców</w:t>
      </w:r>
    </w:p>
    <w:p w14:paraId="62920CF8" w14:textId="77777777" w:rsidR="00810089" w:rsidRDefault="00810089" w:rsidP="00810089">
      <w:r>
        <w:t>- Tworzenie katalogów, pozwalających katalogować pocztę elektroniczną</w:t>
      </w:r>
    </w:p>
    <w:p w14:paraId="18086794" w14:textId="77777777" w:rsidR="00810089" w:rsidRDefault="00810089" w:rsidP="00810089">
      <w:r>
        <w:t>- Tworzenie reguł przenoszących automatycznie nową pocztę elektroniczną do określonych katalogów bazując na słowach zawartych w tytule, adresie nadawcy i odbiorcy</w:t>
      </w:r>
    </w:p>
    <w:p w14:paraId="157A584F" w14:textId="77777777" w:rsidR="00810089" w:rsidRDefault="00810089" w:rsidP="00810089">
      <w:r>
        <w:t>- Oflagowanie poczty elektronicznej z określeniem terminu przypomnienia</w:t>
      </w:r>
    </w:p>
    <w:p w14:paraId="119A8361" w14:textId="77777777" w:rsidR="00810089" w:rsidRDefault="00810089" w:rsidP="00810089">
      <w:r>
        <w:t>- Zarządzanie kalendarzem</w:t>
      </w:r>
    </w:p>
    <w:p w14:paraId="6FAEC7F3" w14:textId="77777777" w:rsidR="00810089" w:rsidRDefault="00810089" w:rsidP="00810089">
      <w:r>
        <w:t>- Udostępnianie kalendarza innym użytkownikom</w:t>
      </w:r>
    </w:p>
    <w:p w14:paraId="1F399975" w14:textId="77777777" w:rsidR="00810089" w:rsidRDefault="00810089" w:rsidP="00810089">
      <w:r>
        <w:t>- Przeglądanie kalendarza innych użytkowników</w:t>
      </w:r>
    </w:p>
    <w:p w14:paraId="7FC0F1CB" w14:textId="77777777" w:rsidR="00810089" w:rsidRDefault="00810089" w:rsidP="00810089">
      <w:r>
        <w:t>- Zapraszanie uczestników na spotkanie, co po ich akceptacji powoduje automatyczne wprowadzenie spotkania w ich kalendarzach</w:t>
      </w:r>
    </w:p>
    <w:p w14:paraId="28090636" w14:textId="77777777" w:rsidR="00810089" w:rsidRDefault="00810089" w:rsidP="00810089">
      <w:r>
        <w:t>- Zarządzanie listą zadań</w:t>
      </w:r>
    </w:p>
    <w:p w14:paraId="7D401D0E" w14:textId="77777777" w:rsidR="00810089" w:rsidRDefault="00810089" w:rsidP="00810089">
      <w:r>
        <w:t>- Zlecanie zadań innym użytkownikom</w:t>
      </w:r>
    </w:p>
    <w:p w14:paraId="1FA7A151" w14:textId="77777777" w:rsidR="00810089" w:rsidRDefault="00810089" w:rsidP="00810089">
      <w:r>
        <w:t>- Zarządzanie listą kontaktów</w:t>
      </w:r>
    </w:p>
    <w:p w14:paraId="7CE46462" w14:textId="77777777" w:rsidR="00810089" w:rsidRDefault="00810089" w:rsidP="00810089">
      <w:r>
        <w:t>- Udostępnianie listy kontaktów innym użytkownikom</w:t>
      </w:r>
    </w:p>
    <w:p w14:paraId="60EBFA23" w14:textId="77777777" w:rsidR="00810089" w:rsidRDefault="00810089" w:rsidP="00810089">
      <w:r>
        <w:t>- Przeglądanie listy kontaktów innych użytkowników</w:t>
      </w:r>
    </w:p>
    <w:p w14:paraId="57E7F857" w14:textId="77777777" w:rsidR="00810089" w:rsidRDefault="00810089" w:rsidP="00810089">
      <w:r>
        <w:t>- Możliwość przesyłania kontaktów innym użytkownikom.</w:t>
      </w:r>
      <w:bookmarkEnd w:id="0"/>
    </w:p>
    <w:p w14:paraId="0EE65C7C" w14:textId="77777777" w:rsidR="00810089" w:rsidRPr="00D8588E" w:rsidRDefault="00810089" w:rsidP="003A4EB3"/>
    <w:sectPr w:rsidR="00810089" w:rsidRPr="00D8588E" w:rsidSect="00FB21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BEF5A" w14:textId="77777777" w:rsidR="00E5391D" w:rsidRDefault="00E5391D" w:rsidP="00FB7DD6">
      <w:pPr>
        <w:spacing w:after="0" w:line="240" w:lineRule="auto"/>
      </w:pPr>
      <w:r>
        <w:separator/>
      </w:r>
    </w:p>
  </w:endnote>
  <w:endnote w:type="continuationSeparator" w:id="0">
    <w:p w14:paraId="3B658E55" w14:textId="77777777" w:rsidR="00E5391D" w:rsidRDefault="00E5391D" w:rsidP="00FB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8AF79" w14:textId="77777777" w:rsidR="00E5391D" w:rsidRDefault="00E5391D" w:rsidP="00FB7DD6">
      <w:pPr>
        <w:spacing w:after="0" w:line="240" w:lineRule="auto"/>
      </w:pPr>
      <w:r>
        <w:separator/>
      </w:r>
    </w:p>
  </w:footnote>
  <w:footnote w:type="continuationSeparator" w:id="0">
    <w:p w14:paraId="2B731F24" w14:textId="77777777" w:rsidR="00E5391D" w:rsidRDefault="00E5391D" w:rsidP="00FB7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A7"/>
    <w:rsid w:val="0010512B"/>
    <w:rsid w:val="0013674C"/>
    <w:rsid w:val="00167168"/>
    <w:rsid w:val="0028760A"/>
    <w:rsid w:val="003A4EB3"/>
    <w:rsid w:val="004A263A"/>
    <w:rsid w:val="005A032D"/>
    <w:rsid w:val="0064131B"/>
    <w:rsid w:val="00646B2B"/>
    <w:rsid w:val="00764B85"/>
    <w:rsid w:val="00810089"/>
    <w:rsid w:val="00983E0E"/>
    <w:rsid w:val="009C2F32"/>
    <w:rsid w:val="00AA5F3A"/>
    <w:rsid w:val="00C26CA7"/>
    <w:rsid w:val="00C95EC5"/>
    <w:rsid w:val="00CE3F51"/>
    <w:rsid w:val="00D407E8"/>
    <w:rsid w:val="00D76A29"/>
    <w:rsid w:val="00D8588E"/>
    <w:rsid w:val="00DB1CAC"/>
    <w:rsid w:val="00DE2C4F"/>
    <w:rsid w:val="00E054C5"/>
    <w:rsid w:val="00E5391D"/>
    <w:rsid w:val="00F76A36"/>
    <w:rsid w:val="00F84A79"/>
    <w:rsid w:val="00FB21B1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A714"/>
  <w15:chartTrackingRefBased/>
  <w15:docId w15:val="{CFCEB357-D34F-4E34-A50F-472FF7B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F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1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DD6"/>
  </w:style>
  <w:style w:type="paragraph" w:styleId="Stopka">
    <w:name w:val="footer"/>
    <w:basedOn w:val="Normalny"/>
    <w:link w:val="StopkaZnak"/>
    <w:uiPriority w:val="99"/>
    <w:unhideWhenUsed/>
    <w:rsid w:val="00FB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658D65B7FC042A82811351F282945" ma:contentTypeVersion="13" ma:contentTypeDescription="Utwórz nowy dokument." ma:contentTypeScope="" ma:versionID="ea19e489c7ab62b9d87eac99ec1a5dae">
  <xsd:schema xmlns:xsd="http://www.w3.org/2001/XMLSchema" xmlns:xs="http://www.w3.org/2001/XMLSchema" xmlns:p="http://schemas.microsoft.com/office/2006/metadata/properties" xmlns:ns3="58fed527-af9a-4328-964f-7b16a2c866c2" xmlns:ns4="1ee6b3cc-f9fa-4554-83d2-b46d427fda78" targetNamespace="http://schemas.microsoft.com/office/2006/metadata/properties" ma:root="true" ma:fieldsID="13a1ba87fc586f54fe1523754fac7b02" ns3:_="" ns4:_="">
    <xsd:import namespace="58fed527-af9a-4328-964f-7b16a2c866c2"/>
    <xsd:import namespace="1ee6b3cc-f9fa-4554-83d2-b46d427fd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d527-af9a-4328-964f-7b16a2c8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b3cc-f9fa-4554-83d2-b46d427fd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AD324-91A6-4BEA-B123-3F67AE1B2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68F75-35B6-4C4D-B571-36145244A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d527-af9a-4328-964f-7b16a2c866c2"/>
    <ds:schemaRef ds:uri="1ee6b3cc-f9fa-4554-83d2-b46d427fd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E3573-38F4-48A2-948F-1E45B5CA4497}">
  <ds:schemaRefs>
    <ds:schemaRef ds:uri="58fed527-af9a-4328-964f-7b16a2c866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e6b3cc-f9fa-4554-83d2-b46d427fda7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2333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TOMASZ VISCARDI</cp:lastModifiedBy>
  <cp:revision>3</cp:revision>
  <dcterms:created xsi:type="dcterms:W3CDTF">2022-11-04T11:12:00Z</dcterms:created>
  <dcterms:modified xsi:type="dcterms:W3CDTF">2022-11-04T11:18:00Z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0x010100133658D65B7FC042A82811351F282945</vt:lpwstr>
  </property>
</Properties>
</file>